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286F2" w14:textId="5B5C7B9D" w:rsidR="00382D16" w:rsidRPr="00537706" w:rsidRDefault="00EF2D85" w:rsidP="00E271E2">
      <w:pPr>
        <w:spacing w:after="0" w:line="240" w:lineRule="auto"/>
        <w:jc w:val="both"/>
      </w:pPr>
      <w:r w:rsidRPr="00537706">
        <w:rPr>
          <w:noProof/>
          <w:lang w:val="en-US"/>
        </w:rPr>
        <mc:AlternateContent>
          <mc:Choice Requires="wps">
            <w:drawing>
              <wp:anchor distT="45720" distB="45720" distL="114300" distR="114300" simplePos="0" relativeHeight="251657216" behindDoc="0" locked="0" layoutInCell="1" allowOverlap="1" wp14:anchorId="4381D7F8" wp14:editId="70F6CE26">
                <wp:simplePos x="0" y="0"/>
                <wp:positionH relativeFrom="column">
                  <wp:posOffset>201295</wp:posOffset>
                </wp:positionH>
                <wp:positionV relativeFrom="paragraph">
                  <wp:posOffset>5309870</wp:posOffset>
                </wp:positionV>
                <wp:extent cx="280035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330200"/>
                        </a:xfrm>
                        <a:prstGeom prst="rect">
                          <a:avLst/>
                        </a:prstGeom>
                        <a:noFill/>
                        <a:ln w="9525">
                          <a:noFill/>
                          <a:miter lim="800000"/>
                          <a:headEnd/>
                          <a:tailEnd/>
                        </a:ln>
                      </wps:spPr>
                      <wps:txbx>
                        <w:txbxContent>
                          <w:p w14:paraId="30510B2A" w14:textId="33C4F4E2" w:rsidR="00802B39" w:rsidRPr="002D2ADB" w:rsidRDefault="00802B39" w:rsidP="00EF2D85">
                            <w:pPr>
                              <w:jc w:val="center"/>
                              <w:rPr>
                                <w:rFonts w:ascii="Poppins Black" w:hAnsi="Poppins Black" w:cs="Poppins Black"/>
                                <w:color w:val="FFFFFF"/>
                                <w:sz w:val="18"/>
                                <w:szCs w:val="18"/>
                              </w:rPr>
                            </w:pPr>
                            <w:r w:rsidRPr="00537706">
                              <w:rPr>
                                <w:rFonts w:ascii="Poppins Black" w:hAnsi="Poppins Black" w:cs="Poppins Black"/>
                                <w:color w:val="FFFFFF"/>
                                <w:sz w:val="18"/>
                                <w:szCs w:val="18"/>
                              </w:rPr>
                              <w:t>Reci</w:t>
                            </w:r>
                            <w:r w:rsidR="00111DD2" w:rsidRPr="00537706">
                              <w:rPr>
                                <w:rFonts w:ascii="Poppins Black" w:hAnsi="Poppins Black" w:cs="Poppins Black"/>
                                <w:color w:val="FFFFFF"/>
                                <w:sz w:val="18"/>
                                <w:szCs w:val="18"/>
                              </w:rPr>
                              <w:t xml:space="preserve">bido:   </w:t>
                            </w:r>
                            <w:r w:rsidR="00537706" w:rsidRPr="00537706">
                              <w:rPr>
                                <w:rFonts w:ascii="Poppins Black" w:hAnsi="Poppins Black" w:cs="Poppins Black"/>
                                <w:color w:val="FFFFFF"/>
                                <w:sz w:val="18"/>
                                <w:szCs w:val="18"/>
                              </w:rPr>
                              <w:t>14/11/2024</w:t>
                            </w:r>
                            <w:r w:rsidR="00111DD2" w:rsidRPr="00537706">
                              <w:rPr>
                                <w:rFonts w:ascii="Poppins Black" w:hAnsi="Poppins Black" w:cs="Poppins Black"/>
                                <w:color w:val="FFFFFF"/>
                                <w:sz w:val="18"/>
                                <w:szCs w:val="18"/>
                              </w:rPr>
                              <w:t xml:space="preserve">   Aceptado: </w:t>
                            </w:r>
                            <w:r w:rsidR="00730ACA" w:rsidRPr="00537706">
                              <w:rPr>
                                <w:rFonts w:ascii="Poppins Black" w:hAnsi="Poppins Black" w:cs="Poppins Black"/>
                                <w:color w:val="FFFFFF"/>
                                <w:sz w:val="18"/>
                                <w:szCs w:val="18"/>
                              </w:rPr>
                              <w:t>13/02/2025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81D7F8" id="_x0000_t202" coordsize="21600,21600" o:spt="202" path="m,l,21600r21600,l21600,xe">
                <v:stroke joinstyle="miter"/>
                <v:path gradientshapeok="t" o:connecttype="rect"/>
              </v:shapetype>
              <v:shape id="Cuadro de texto 13" o:spid="_x0000_s1026" type="#_x0000_t202" style="position:absolute;left:0;text-align:left;margin-left:15.85pt;margin-top:418.1pt;width:220.5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" filled="f" stroked="f">
                <v:textbox>
                  <w:txbxContent>
                    <w:p w14:paraId="30510B2A" w14:textId="33C4F4E2" w:rsidR="00802B39" w:rsidRPr="002D2ADB" w:rsidRDefault="00802B39" w:rsidP="00EF2D85">
                      <w:pPr>
                        <w:jc w:val="center"/>
                        <w:rPr>
                          <w:rFonts w:ascii="Poppins Black" w:hAnsi="Poppins Black" w:cs="Poppins Black"/>
                          <w:color w:val="FFFFFF"/>
                          <w:sz w:val="18"/>
                          <w:szCs w:val="18"/>
                        </w:rPr>
                      </w:pPr>
                      <w:r w:rsidRPr="00537706">
                        <w:rPr>
                          <w:rFonts w:ascii="Poppins Black" w:hAnsi="Poppins Black" w:cs="Poppins Black"/>
                          <w:color w:val="FFFFFF"/>
                          <w:sz w:val="18"/>
                          <w:szCs w:val="18"/>
                        </w:rPr>
                        <w:t>Reci</w:t>
                      </w:r>
                      <w:r w:rsidR="00111DD2" w:rsidRPr="00537706">
                        <w:rPr>
                          <w:rFonts w:ascii="Poppins Black" w:hAnsi="Poppins Black" w:cs="Poppins Black"/>
                          <w:color w:val="FFFFFF"/>
                          <w:sz w:val="18"/>
                          <w:szCs w:val="18"/>
                        </w:rPr>
                        <w:t xml:space="preserve">bido:   </w:t>
                      </w:r>
                      <w:r w:rsidR="00537706" w:rsidRPr="00537706">
                        <w:rPr>
                          <w:rFonts w:ascii="Poppins Black" w:hAnsi="Poppins Black" w:cs="Poppins Black"/>
                          <w:color w:val="FFFFFF"/>
                          <w:sz w:val="18"/>
                          <w:szCs w:val="18"/>
                        </w:rPr>
                        <w:t>14/11/2024</w:t>
                      </w:r>
                      <w:r w:rsidR="00111DD2" w:rsidRPr="00537706">
                        <w:rPr>
                          <w:rFonts w:ascii="Poppins Black" w:hAnsi="Poppins Black" w:cs="Poppins Black"/>
                          <w:color w:val="FFFFFF"/>
                          <w:sz w:val="18"/>
                          <w:szCs w:val="18"/>
                        </w:rPr>
                        <w:t xml:space="preserve">   Aceptado: </w:t>
                      </w:r>
                      <w:r w:rsidR="00730ACA" w:rsidRPr="00537706">
                        <w:rPr>
                          <w:rFonts w:ascii="Poppins Black" w:hAnsi="Poppins Black" w:cs="Poppins Black"/>
                          <w:color w:val="FFFFFF"/>
                          <w:sz w:val="18"/>
                          <w:szCs w:val="18"/>
                        </w:rPr>
                        <w:t>13/02/2025</w:t>
                      </w:r>
                    </w:p>
                  </w:txbxContent>
                </v:textbox>
                <w10:wrap type="square"/>
              </v:shape>
            </w:pict>
          </mc:Fallback>
        </mc:AlternateContent>
      </w:r>
      <w:r w:rsidR="001C5BAB" w:rsidRPr="00537706">
        <w:rPr>
          <w:noProof/>
          <w:lang w:val="en-US"/>
        </w:rPr>
        <mc:AlternateContent>
          <mc:Choice Requires="wps">
            <w:drawing>
              <wp:anchor distT="45720" distB="45720" distL="114300" distR="114300" simplePos="0" relativeHeight="251659264" behindDoc="0" locked="0" layoutInCell="1" allowOverlap="1" wp14:anchorId="4F83CB4E" wp14:editId="0E1B4B93">
                <wp:simplePos x="0" y="0"/>
                <wp:positionH relativeFrom="column">
                  <wp:posOffset>2876076</wp:posOffset>
                </wp:positionH>
                <wp:positionV relativeFrom="paragraph">
                  <wp:posOffset>1247140</wp:posOffset>
                </wp:positionV>
                <wp:extent cx="3187700"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21BE20ED" w14:textId="77777777" w:rsidR="00EF2D85" w:rsidRDefault="00EF2D85" w:rsidP="000529D8">
                            <w:pPr>
                              <w:spacing w:after="0" w:line="240" w:lineRule="auto"/>
                              <w:jc w:val="right"/>
                              <w:rPr>
                                <w:rFonts w:ascii="Prompt" w:hAnsi="Prompt" w:cs="Prompt"/>
                                <w:color w:val="63AEBD"/>
                              </w:rPr>
                            </w:pPr>
                          </w:p>
                          <w:p w14:paraId="448387F3" w14:textId="297C5463"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 xml:space="preserve">Jessica Paola Veintimilla </w:t>
                            </w:r>
                            <w:proofErr w:type="spellStart"/>
                            <w:r w:rsidRPr="001C5BAB">
                              <w:rPr>
                                <w:rFonts w:ascii="Prompt" w:hAnsi="Prompt" w:cs="Prompt"/>
                                <w:color w:val="63AEBD"/>
                              </w:rPr>
                              <w:t>Sinchire</w:t>
                            </w:r>
                            <w:proofErr w:type="spellEnd"/>
                          </w:p>
                          <w:p w14:paraId="05034A2D"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https://orcid.org/0009-0006-7158-2257</w:t>
                            </w:r>
                          </w:p>
                          <w:p w14:paraId="6A414C1B" w14:textId="77777777" w:rsid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FFFFFF" w:themeColor="background1"/>
                              </w:rPr>
                              <w:t>jessypao.94.jv@gmail.com</w:t>
                            </w:r>
                          </w:p>
                          <w:p w14:paraId="661184A5" w14:textId="77777777" w:rsidR="001C5BAB" w:rsidRDefault="001C5BAB" w:rsidP="001C5BAB">
                            <w:pPr>
                              <w:spacing w:after="0" w:line="240" w:lineRule="auto"/>
                              <w:jc w:val="right"/>
                              <w:rPr>
                                <w:rFonts w:ascii="Prompt" w:hAnsi="Prompt" w:cs="Prompt"/>
                                <w:color w:val="FFFFFF" w:themeColor="background1"/>
                              </w:rPr>
                            </w:pPr>
                            <w:r>
                              <w:rPr>
                                <w:rFonts w:ascii="Prompt" w:hAnsi="Prompt" w:cs="Prompt"/>
                                <w:color w:val="63AEBD"/>
                              </w:rPr>
                              <w:t>Clínica Quirúrgica San Vicente</w:t>
                            </w:r>
                          </w:p>
                          <w:p w14:paraId="491A89CE" w14:textId="77777777" w:rsidR="000529D8" w:rsidRP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63AEBD"/>
                              </w:rPr>
                              <w:t>Ecuador</w:t>
                            </w:r>
                          </w:p>
                          <w:p w14:paraId="1A2571D7" w14:textId="77777777" w:rsidR="001C5BAB" w:rsidRDefault="001C5BAB" w:rsidP="000529D8">
                            <w:pPr>
                              <w:spacing w:after="0" w:line="240" w:lineRule="auto"/>
                              <w:jc w:val="right"/>
                              <w:rPr>
                                <w:rFonts w:ascii="Prompt" w:hAnsi="Prompt" w:cs="Prompt"/>
                                <w:color w:val="63AEBD"/>
                              </w:rPr>
                            </w:pPr>
                          </w:p>
                          <w:p w14:paraId="298CFBF4"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Valeria Michelle Díaz Cevallos</w:t>
                            </w:r>
                          </w:p>
                          <w:p w14:paraId="20AA97FC" w14:textId="77777777" w:rsidR="001C5BAB" w:rsidRPr="00435FFC" w:rsidRDefault="001C5BAB" w:rsidP="000529D8">
                            <w:pPr>
                              <w:spacing w:after="0" w:line="240" w:lineRule="auto"/>
                              <w:jc w:val="right"/>
                              <w:rPr>
                                <w:rFonts w:ascii="Prompt" w:hAnsi="Prompt" w:cs="Prompt"/>
                                <w:color w:val="FFFFFF" w:themeColor="background1"/>
                              </w:rPr>
                            </w:pPr>
                            <w:r w:rsidRPr="00435FFC">
                              <w:rPr>
                                <w:rFonts w:ascii="Prompt" w:hAnsi="Prompt" w:cs="Prompt"/>
                                <w:color w:val="FFFFFF" w:themeColor="background1"/>
                              </w:rPr>
                              <w:t>https://orcid.org/0009-0000-4137-9633</w:t>
                            </w:r>
                          </w:p>
                          <w:p w14:paraId="4B9557F1" w14:textId="77777777" w:rsidR="001C5BAB" w:rsidRPr="00435FFC" w:rsidRDefault="001C5BAB" w:rsidP="000529D8">
                            <w:pPr>
                              <w:spacing w:after="0" w:line="240" w:lineRule="auto"/>
                              <w:jc w:val="right"/>
                              <w:rPr>
                                <w:rFonts w:ascii="Prompt" w:hAnsi="Prompt" w:cs="Prompt"/>
                                <w:color w:val="FFFFFF" w:themeColor="background1"/>
                              </w:rPr>
                            </w:pPr>
                            <w:r w:rsidRPr="00435FFC">
                              <w:rPr>
                                <w:rFonts w:ascii="Prompt" w:hAnsi="Prompt" w:cs="Prompt"/>
                                <w:color w:val="FFFFFF" w:themeColor="background1"/>
                              </w:rPr>
                              <w:t>valeriadiazcevallos@gmail.com</w:t>
                            </w:r>
                          </w:p>
                          <w:p w14:paraId="3B5B97A3" w14:textId="4150743F" w:rsidR="00435FFC" w:rsidRDefault="00EF2D85" w:rsidP="00435FFC">
                            <w:pPr>
                              <w:spacing w:after="0" w:line="240" w:lineRule="auto"/>
                              <w:jc w:val="right"/>
                              <w:rPr>
                                <w:rFonts w:ascii="Prompt" w:hAnsi="Prompt" w:cs="Prompt"/>
                                <w:color w:val="63AEBD"/>
                              </w:rPr>
                            </w:pPr>
                            <w:r>
                              <w:rPr>
                                <w:rFonts w:ascii="Prompt" w:hAnsi="Prompt" w:cs="Prompt"/>
                                <w:color w:val="63AEBD"/>
                              </w:rPr>
                              <w:t>Universidad d</w:t>
                            </w:r>
                            <w:r w:rsidR="001C5BAB" w:rsidRPr="001C5BAB">
                              <w:rPr>
                                <w:rFonts w:ascii="Prompt" w:hAnsi="Prompt" w:cs="Prompt"/>
                                <w:color w:val="63AEBD"/>
                              </w:rPr>
                              <w:t>e</w:t>
                            </w:r>
                            <w:r w:rsidR="00435FFC">
                              <w:rPr>
                                <w:rFonts w:ascii="Prompt" w:hAnsi="Prompt" w:cs="Prompt"/>
                                <w:color w:val="63AEBD"/>
                              </w:rPr>
                              <w:t xml:space="preserve"> Especialidades </w:t>
                            </w:r>
                          </w:p>
                          <w:p w14:paraId="43D50EF2" w14:textId="77777777" w:rsidR="000529D8" w:rsidRPr="007352BA" w:rsidRDefault="00435FFC" w:rsidP="00435FFC">
                            <w:pPr>
                              <w:spacing w:after="0" w:line="240" w:lineRule="auto"/>
                              <w:jc w:val="right"/>
                              <w:rPr>
                                <w:rFonts w:ascii="Prompt" w:hAnsi="Prompt" w:cs="Prompt"/>
                                <w:color w:val="63AEBD"/>
                              </w:rPr>
                            </w:pPr>
                            <w:r>
                              <w:rPr>
                                <w:rFonts w:ascii="Prompt" w:hAnsi="Prompt" w:cs="Prompt"/>
                                <w:color w:val="63AEBD"/>
                              </w:rPr>
                              <w:t xml:space="preserve">Espíritu Santo. </w:t>
                            </w:r>
                            <w:r w:rsidR="001C5BAB" w:rsidRPr="001C5BAB">
                              <w:rPr>
                                <w:rFonts w:ascii="Prompt" w:hAnsi="Prompt" w:cs="Prompt"/>
                                <w:color w:val="63AEBD"/>
                              </w:rPr>
                              <w:t>Ecuador</w:t>
                            </w:r>
                          </w:p>
                          <w:p w14:paraId="5FAB45BC" w14:textId="77777777" w:rsidR="000529D8" w:rsidRPr="007352BA" w:rsidRDefault="000529D8"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3CB4E" id="Cuadro de texto 17" o:spid="_x0000_s1027" type="#_x0000_t202" style="position:absolute;left:0;text-align:left;margin-left:226.45pt;margin-top:98.2pt;width:251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" filled="f" stroked="f">
                <v:textbox>
                  <w:txbxContent>
                    <w:p w14:paraId="21BE20ED" w14:textId="77777777" w:rsidR="00EF2D85" w:rsidRDefault="00EF2D85" w:rsidP="000529D8">
                      <w:pPr>
                        <w:spacing w:after="0" w:line="240" w:lineRule="auto"/>
                        <w:jc w:val="right"/>
                        <w:rPr>
                          <w:rFonts w:ascii="Prompt" w:hAnsi="Prompt" w:cs="Prompt"/>
                          <w:color w:val="63AEBD"/>
                        </w:rPr>
                      </w:pPr>
                    </w:p>
                    <w:p w14:paraId="448387F3" w14:textId="297C5463"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 xml:space="preserve">Jessica Paola Veintimilla </w:t>
                      </w:r>
                      <w:proofErr w:type="spellStart"/>
                      <w:r w:rsidRPr="001C5BAB">
                        <w:rPr>
                          <w:rFonts w:ascii="Prompt" w:hAnsi="Prompt" w:cs="Prompt"/>
                          <w:color w:val="63AEBD"/>
                        </w:rPr>
                        <w:t>Sinchire</w:t>
                      </w:r>
                      <w:proofErr w:type="spellEnd"/>
                    </w:p>
                    <w:p w14:paraId="05034A2D"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https://orcid.org/0009-0006-7158-2257</w:t>
                      </w:r>
                    </w:p>
                    <w:p w14:paraId="6A414C1B" w14:textId="77777777" w:rsid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FFFFFF" w:themeColor="background1"/>
                        </w:rPr>
                        <w:t>jessypao.94.jv@gmail.com</w:t>
                      </w:r>
                    </w:p>
                    <w:p w14:paraId="661184A5" w14:textId="77777777" w:rsidR="001C5BAB" w:rsidRDefault="001C5BAB" w:rsidP="001C5BAB">
                      <w:pPr>
                        <w:spacing w:after="0" w:line="240" w:lineRule="auto"/>
                        <w:jc w:val="right"/>
                        <w:rPr>
                          <w:rFonts w:ascii="Prompt" w:hAnsi="Prompt" w:cs="Prompt"/>
                          <w:color w:val="FFFFFF" w:themeColor="background1"/>
                        </w:rPr>
                      </w:pPr>
                      <w:r>
                        <w:rPr>
                          <w:rFonts w:ascii="Prompt" w:hAnsi="Prompt" w:cs="Prompt"/>
                          <w:color w:val="63AEBD"/>
                        </w:rPr>
                        <w:t>Clínica Quirúrgica San Vicente</w:t>
                      </w:r>
                    </w:p>
                    <w:p w14:paraId="491A89CE" w14:textId="77777777" w:rsidR="000529D8" w:rsidRP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63AEBD"/>
                        </w:rPr>
                        <w:t>Ecuador</w:t>
                      </w:r>
                    </w:p>
                    <w:p w14:paraId="1A2571D7" w14:textId="77777777" w:rsidR="001C5BAB" w:rsidRDefault="001C5BAB" w:rsidP="000529D8">
                      <w:pPr>
                        <w:spacing w:after="0" w:line="240" w:lineRule="auto"/>
                        <w:jc w:val="right"/>
                        <w:rPr>
                          <w:rFonts w:ascii="Prompt" w:hAnsi="Prompt" w:cs="Prompt"/>
                          <w:color w:val="63AEBD"/>
                        </w:rPr>
                      </w:pPr>
                    </w:p>
                    <w:p w14:paraId="298CFBF4"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Valeria Michelle Díaz Cevallos</w:t>
                      </w:r>
                    </w:p>
                    <w:p w14:paraId="20AA97FC" w14:textId="77777777" w:rsidR="001C5BAB" w:rsidRPr="00435FFC" w:rsidRDefault="001C5BAB" w:rsidP="000529D8">
                      <w:pPr>
                        <w:spacing w:after="0" w:line="240" w:lineRule="auto"/>
                        <w:jc w:val="right"/>
                        <w:rPr>
                          <w:rFonts w:ascii="Prompt" w:hAnsi="Prompt" w:cs="Prompt"/>
                          <w:color w:val="FFFFFF" w:themeColor="background1"/>
                        </w:rPr>
                      </w:pPr>
                      <w:r w:rsidRPr="00435FFC">
                        <w:rPr>
                          <w:rFonts w:ascii="Prompt" w:hAnsi="Prompt" w:cs="Prompt"/>
                          <w:color w:val="FFFFFF" w:themeColor="background1"/>
                        </w:rPr>
                        <w:t>https://orcid.org/0009-0000-4137-9633</w:t>
                      </w:r>
                    </w:p>
                    <w:p w14:paraId="4B9557F1" w14:textId="77777777" w:rsidR="001C5BAB" w:rsidRPr="00435FFC" w:rsidRDefault="001C5BAB" w:rsidP="000529D8">
                      <w:pPr>
                        <w:spacing w:after="0" w:line="240" w:lineRule="auto"/>
                        <w:jc w:val="right"/>
                        <w:rPr>
                          <w:rFonts w:ascii="Prompt" w:hAnsi="Prompt" w:cs="Prompt"/>
                          <w:color w:val="FFFFFF" w:themeColor="background1"/>
                        </w:rPr>
                      </w:pPr>
                      <w:r w:rsidRPr="00435FFC">
                        <w:rPr>
                          <w:rFonts w:ascii="Prompt" w:hAnsi="Prompt" w:cs="Prompt"/>
                          <w:color w:val="FFFFFF" w:themeColor="background1"/>
                        </w:rPr>
                        <w:t>valeriadiazcevallos@gmail.com</w:t>
                      </w:r>
                    </w:p>
                    <w:p w14:paraId="3B5B97A3" w14:textId="4150743F" w:rsidR="00435FFC" w:rsidRDefault="00EF2D85" w:rsidP="00435FFC">
                      <w:pPr>
                        <w:spacing w:after="0" w:line="240" w:lineRule="auto"/>
                        <w:jc w:val="right"/>
                        <w:rPr>
                          <w:rFonts w:ascii="Prompt" w:hAnsi="Prompt" w:cs="Prompt"/>
                          <w:color w:val="63AEBD"/>
                        </w:rPr>
                      </w:pPr>
                      <w:r>
                        <w:rPr>
                          <w:rFonts w:ascii="Prompt" w:hAnsi="Prompt" w:cs="Prompt"/>
                          <w:color w:val="63AEBD"/>
                        </w:rPr>
                        <w:t>Universidad d</w:t>
                      </w:r>
                      <w:r w:rsidR="001C5BAB" w:rsidRPr="001C5BAB">
                        <w:rPr>
                          <w:rFonts w:ascii="Prompt" w:hAnsi="Prompt" w:cs="Prompt"/>
                          <w:color w:val="63AEBD"/>
                        </w:rPr>
                        <w:t>e</w:t>
                      </w:r>
                      <w:r w:rsidR="00435FFC">
                        <w:rPr>
                          <w:rFonts w:ascii="Prompt" w:hAnsi="Prompt" w:cs="Prompt"/>
                          <w:color w:val="63AEBD"/>
                        </w:rPr>
                        <w:t xml:space="preserve"> Especialidades </w:t>
                      </w:r>
                    </w:p>
                    <w:p w14:paraId="43D50EF2" w14:textId="77777777" w:rsidR="000529D8" w:rsidRPr="007352BA" w:rsidRDefault="00435FFC" w:rsidP="00435FFC">
                      <w:pPr>
                        <w:spacing w:after="0" w:line="240" w:lineRule="auto"/>
                        <w:jc w:val="right"/>
                        <w:rPr>
                          <w:rFonts w:ascii="Prompt" w:hAnsi="Prompt" w:cs="Prompt"/>
                          <w:color w:val="63AEBD"/>
                        </w:rPr>
                      </w:pPr>
                      <w:r>
                        <w:rPr>
                          <w:rFonts w:ascii="Prompt" w:hAnsi="Prompt" w:cs="Prompt"/>
                          <w:color w:val="63AEBD"/>
                        </w:rPr>
                        <w:t xml:space="preserve">Espíritu Santo. </w:t>
                      </w:r>
                      <w:r w:rsidR="001C5BAB" w:rsidRPr="001C5BAB">
                        <w:rPr>
                          <w:rFonts w:ascii="Prompt" w:hAnsi="Prompt" w:cs="Prompt"/>
                          <w:color w:val="63AEBD"/>
                        </w:rPr>
                        <w:t>Ecuador</w:t>
                      </w:r>
                    </w:p>
                    <w:p w14:paraId="5FAB45BC" w14:textId="77777777" w:rsidR="000529D8" w:rsidRPr="007352BA" w:rsidRDefault="000529D8" w:rsidP="000529D8">
                      <w:pPr>
                        <w:spacing w:after="0" w:line="240" w:lineRule="auto"/>
                        <w:jc w:val="right"/>
                        <w:rPr>
                          <w:rFonts w:ascii="Prompt" w:hAnsi="Prompt" w:cs="Prompt"/>
                          <w:color w:val="FFFFFF"/>
                        </w:rPr>
                      </w:pPr>
                    </w:p>
                  </w:txbxContent>
                </v:textbox>
                <w10:wrap type="square"/>
              </v:shape>
            </w:pict>
          </mc:Fallback>
        </mc:AlternateContent>
      </w:r>
      <w:r w:rsidR="001C5BAB" w:rsidRPr="00537706">
        <w:rPr>
          <w:noProof/>
          <w:lang w:val="en-US"/>
        </w:rPr>
        <mc:AlternateContent>
          <mc:Choice Requires="wpg">
            <w:drawing>
              <wp:anchor distT="0" distB="0" distL="457200" distR="457200" simplePos="0" relativeHeight="251656192" behindDoc="0" locked="0" layoutInCell="1" allowOverlap="1" wp14:anchorId="482F10E2" wp14:editId="7486DB20">
                <wp:simplePos x="0" y="0"/>
                <wp:positionH relativeFrom="page">
                  <wp:posOffset>395605</wp:posOffset>
                </wp:positionH>
                <wp:positionV relativeFrom="page">
                  <wp:posOffset>13335</wp:posOffset>
                </wp:positionV>
                <wp:extent cx="6291580" cy="6705600"/>
                <wp:effectExtent l="0" t="0" r="1397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1580" cy="6705600"/>
                          <a:chOff x="227566" y="0"/>
                          <a:chExt cx="9578351"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588040" cy="2292684"/>
                          </a:xfrm>
                          <a:prstGeom prst="rect">
                            <a:avLst/>
                          </a:prstGeom>
                          <a:noFill/>
                          <a:ln w="6350">
                            <a:noFill/>
                          </a:ln>
                          <a:effectLst/>
                        </wps:spPr>
                        <wps:txbx>
                          <w:txbxContent>
                            <w:p w14:paraId="1C77F22C" w14:textId="77777777" w:rsidR="001C5BAB" w:rsidRDefault="00966ED0" w:rsidP="00966ED0">
                              <w:pPr>
                                <w:spacing w:after="0" w:line="240" w:lineRule="auto"/>
                                <w:rPr>
                                  <w:rFonts w:ascii="Poppins Black" w:hAnsi="Poppins Black" w:cs="Poppins Black"/>
                                  <w:b/>
                                  <w:bCs/>
                                  <w:color w:val="DEEAF6"/>
                                  <w:sz w:val="36"/>
                                  <w:szCs w:val="36"/>
                                  <w:lang w:val="es-EC"/>
                                </w:rPr>
                              </w:pPr>
                              <w:r w:rsidRPr="00966ED0">
                                <w:rPr>
                                  <w:rFonts w:ascii="Poppins Black" w:hAnsi="Poppins Black" w:cs="Poppins Black"/>
                                  <w:b/>
                                  <w:bCs/>
                                  <w:color w:val="DEEAF6"/>
                                  <w:sz w:val="36"/>
                                  <w:szCs w:val="36"/>
                                  <w:lang w:val="es-EC"/>
                                </w:rPr>
                                <w:t xml:space="preserve">Polipectomía histeroscópica en </w:t>
                              </w:r>
                              <w:r w:rsidR="00CC6BBF">
                                <w:rPr>
                                  <w:rFonts w:ascii="Poppins Black" w:hAnsi="Poppins Black" w:cs="Poppins Black"/>
                                  <w:b/>
                                  <w:bCs/>
                                  <w:color w:val="DEEAF6"/>
                                  <w:sz w:val="36"/>
                                  <w:szCs w:val="36"/>
                                  <w:lang w:val="es-EC"/>
                                </w:rPr>
                                <w:t>mujeres con diagnóstico de pólipos u</w:t>
                              </w:r>
                              <w:r w:rsidRPr="00966ED0">
                                <w:rPr>
                                  <w:rFonts w:ascii="Poppins Black" w:hAnsi="Poppins Black" w:cs="Poppins Black"/>
                                  <w:b/>
                                  <w:bCs/>
                                  <w:color w:val="DEEAF6"/>
                                  <w:sz w:val="36"/>
                                  <w:szCs w:val="36"/>
                                  <w:lang w:val="es-EC"/>
                                </w:rPr>
                                <w:t xml:space="preserve">terinos: </w:t>
                              </w:r>
                            </w:p>
                            <w:p w14:paraId="40923709" w14:textId="77777777" w:rsidR="00966ED0" w:rsidRPr="00435FFC" w:rsidRDefault="00966ED0" w:rsidP="00966ED0">
                              <w:pPr>
                                <w:spacing w:after="0" w:line="240" w:lineRule="auto"/>
                                <w:rPr>
                                  <w:rFonts w:ascii="Poppins Black" w:hAnsi="Poppins Black" w:cs="Poppins Black"/>
                                  <w:b/>
                                  <w:bCs/>
                                  <w:color w:val="DEEAF6"/>
                                  <w:sz w:val="36"/>
                                  <w:szCs w:val="36"/>
                                  <w:lang w:val="en-US"/>
                                </w:rPr>
                              </w:pPr>
                              <w:proofErr w:type="spellStart"/>
                              <w:r w:rsidRPr="00435FFC">
                                <w:rPr>
                                  <w:rFonts w:ascii="Poppins Black" w:hAnsi="Poppins Black" w:cs="Poppins Black"/>
                                  <w:b/>
                                  <w:bCs/>
                                  <w:color w:val="DEEAF6"/>
                                  <w:sz w:val="36"/>
                                  <w:szCs w:val="36"/>
                                  <w:lang w:val="en-US"/>
                                </w:rPr>
                                <w:t>una</w:t>
                              </w:r>
                              <w:proofErr w:type="spellEnd"/>
                              <w:r w:rsidRPr="00435FFC">
                                <w:rPr>
                                  <w:rFonts w:ascii="Poppins Black" w:hAnsi="Poppins Black" w:cs="Poppins Black"/>
                                  <w:b/>
                                  <w:bCs/>
                                  <w:color w:val="DEEAF6"/>
                                  <w:sz w:val="36"/>
                                  <w:szCs w:val="36"/>
                                  <w:lang w:val="en-US"/>
                                </w:rPr>
                                <w:t xml:space="preserve"> </w:t>
                              </w:r>
                              <w:proofErr w:type="spellStart"/>
                              <w:r w:rsidRPr="00435FFC">
                                <w:rPr>
                                  <w:rFonts w:ascii="Poppins Black" w:hAnsi="Poppins Black" w:cs="Poppins Black"/>
                                  <w:b/>
                                  <w:bCs/>
                                  <w:color w:val="DEEAF6"/>
                                  <w:sz w:val="36"/>
                                  <w:szCs w:val="36"/>
                                  <w:lang w:val="en-US"/>
                                </w:rPr>
                                <w:t>revisión</w:t>
                              </w:r>
                              <w:proofErr w:type="spellEnd"/>
                              <w:r w:rsidRPr="00435FFC">
                                <w:rPr>
                                  <w:rFonts w:ascii="Poppins Black" w:hAnsi="Poppins Black" w:cs="Poppins Black"/>
                                  <w:b/>
                                  <w:bCs/>
                                  <w:color w:val="DEEAF6"/>
                                  <w:sz w:val="36"/>
                                  <w:szCs w:val="36"/>
                                  <w:lang w:val="en-US"/>
                                </w:rPr>
                                <w:t xml:space="preserve"> </w:t>
                              </w:r>
                              <w:proofErr w:type="spellStart"/>
                              <w:r w:rsidRPr="00435FFC">
                                <w:rPr>
                                  <w:rFonts w:ascii="Poppins Black" w:hAnsi="Poppins Black" w:cs="Poppins Black"/>
                                  <w:b/>
                                  <w:bCs/>
                                  <w:color w:val="DEEAF6"/>
                                  <w:sz w:val="36"/>
                                  <w:szCs w:val="36"/>
                                  <w:lang w:val="en-US"/>
                                </w:rPr>
                                <w:t>sistemática</w:t>
                              </w:r>
                              <w:proofErr w:type="spellEnd"/>
                            </w:p>
                            <w:p w14:paraId="44561ED3" w14:textId="77777777" w:rsidR="00802B39" w:rsidRPr="002D2ADB" w:rsidRDefault="001C5BAB" w:rsidP="00B2525B">
                              <w:pPr>
                                <w:spacing w:after="0" w:line="240" w:lineRule="auto"/>
                                <w:rPr>
                                  <w:rFonts w:ascii="Poppins Black" w:hAnsi="Poppins Black" w:cs="Poppins Black"/>
                                  <w:color w:val="DEEAF6"/>
                                  <w:sz w:val="44"/>
                                  <w:szCs w:val="44"/>
                                  <w:lang w:val="en-US"/>
                                </w:rPr>
                              </w:pPr>
                              <w:r w:rsidRPr="001C5BAB">
                                <w:rPr>
                                  <w:rFonts w:ascii="Poppins Black" w:hAnsi="Poppins Black" w:cs="Poppins Black"/>
                                  <w:color w:val="DEEAF6"/>
                                  <w:sz w:val="28"/>
                                  <w:szCs w:val="28"/>
                                  <w:lang w:val="en-US"/>
                                </w:rPr>
                                <w:t>Hysteroscopic polypectomy in women diagnosed with uterine polyps: a systematic review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482F10E2" id="Grupo 11" o:spid="_x0000_s1028" style="position:absolute;left:0;text-align:left;margin-left:31.15pt;margin-top:1.05pt;width:495.4pt;height:528pt;z-index:251656192;mso-wrap-distance-left:36pt;mso-wrap-distance-right:36pt;mso-position-horizontal-relative:page;mso-position-vertical-relative:page;mso-width-relative:margin" coordorigin="2275" coordsize="95783,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">
                <v:shape id="Rectángulo 5" o:spid="_x0000_s1029"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0" type="#_x0000_t202" style="position:absolute;left:12178;top:5688;width:85881;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1C77F22C" w14:textId="77777777" w:rsidR="001C5BAB" w:rsidRDefault="00966ED0" w:rsidP="00966ED0">
                        <w:pPr>
                          <w:spacing w:after="0" w:line="240" w:lineRule="auto"/>
                          <w:rPr>
                            <w:rFonts w:ascii="Poppins Black" w:hAnsi="Poppins Black" w:cs="Poppins Black"/>
                            <w:b/>
                            <w:bCs/>
                            <w:color w:val="DEEAF6"/>
                            <w:sz w:val="36"/>
                            <w:szCs w:val="36"/>
                            <w:lang w:val="es-EC"/>
                          </w:rPr>
                        </w:pPr>
                        <w:r w:rsidRPr="00966ED0">
                          <w:rPr>
                            <w:rFonts w:ascii="Poppins Black" w:hAnsi="Poppins Black" w:cs="Poppins Black"/>
                            <w:b/>
                            <w:bCs/>
                            <w:color w:val="DEEAF6"/>
                            <w:sz w:val="36"/>
                            <w:szCs w:val="36"/>
                            <w:lang w:val="es-EC"/>
                          </w:rPr>
                          <w:t xml:space="preserve">Polipectomía histeroscópica en </w:t>
                        </w:r>
                        <w:r w:rsidR="00CC6BBF">
                          <w:rPr>
                            <w:rFonts w:ascii="Poppins Black" w:hAnsi="Poppins Black" w:cs="Poppins Black"/>
                            <w:b/>
                            <w:bCs/>
                            <w:color w:val="DEEAF6"/>
                            <w:sz w:val="36"/>
                            <w:szCs w:val="36"/>
                            <w:lang w:val="es-EC"/>
                          </w:rPr>
                          <w:t>mujeres con diagnóstico de pólipos u</w:t>
                        </w:r>
                        <w:r w:rsidRPr="00966ED0">
                          <w:rPr>
                            <w:rFonts w:ascii="Poppins Black" w:hAnsi="Poppins Black" w:cs="Poppins Black"/>
                            <w:b/>
                            <w:bCs/>
                            <w:color w:val="DEEAF6"/>
                            <w:sz w:val="36"/>
                            <w:szCs w:val="36"/>
                            <w:lang w:val="es-EC"/>
                          </w:rPr>
                          <w:t xml:space="preserve">terinos: </w:t>
                        </w:r>
                      </w:p>
                      <w:p w14:paraId="40923709" w14:textId="77777777" w:rsidR="00966ED0" w:rsidRPr="00435FFC" w:rsidRDefault="00966ED0" w:rsidP="00966ED0">
                        <w:pPr>
                          <w:spacing w:after="0" w:line="240" w:lineRule="auto"/>
                          <w:rPr>
                            <w:rFonts w:ascii="Poppins Black" w:hAnsi="Poppins Black" w:cs="Poppins Black"/>
                            <w:b/>
                            <w:bCs/>
                            <w:color w:val="DEEAF6"/>
                            <w:sz w:val="36"/>
                            <w:szCs w:val="36"/>
                            <w:lang w:val="en-US"/>
                          </w:rPr>
                        </w:pPr>
                        <w:proofErr w:type="spellStart"/>
                        <w:r w:rsidRPr="00435FFC">
                          <w:rPr>
                            <w:rFonts w:ascii="Poppins Black" w:hAnsi="Poppins Black" w:cs="Poppins Black"/>
                            <w:b/>
                            <w:bCs/>
                            <w:color w:val="DEEAF6"/>
                            <w:sz w:val="36"/>
                            <w:szCs w:val="36"/>
                            <w:lang w:val="en-US"/>
                          </w:rPr>
                          <w:t>una</w:t>
                        </w:r>
                        <w:proofErr w:type="spellEnd"/>
                        <w:r w:rsidRPr="00435FFC">
                          <w:rPr>
                            <w:rFonts w:ascii="Poppins Black" w:hAnsi="Poppins Black" w:cs="Poppins Black"/>
                            <w:b/>
                            <w:bCs/>
                            <w:color w:val="DEEAF6"/>
                            <w:sz w:val="36"/>
                            <w:szCs w:val="36"/>
                            <w:lang w:val="en-US"/>
                          </w:rPr>
                          <w:t xml:space="preserve"> </w:t>
                        </w:r>
                        <w:proofErr w:type="spellStart"/>
                        <w:r w:rsidRPr="00435FFC">
                          <w:rPr>
                            <w:rFonts w:ascii="Poppins Black" w:hAnsi="Poppins Black" w:cs="Poppins Black"/>
                            <w:b/>
                            <w:bCs/>
                            <w:color w:val="DEEAF6"/>
                            <w:sz w:val="36"/>
                            <w:szCs w:val="36"/>
                            <w:lang w:val="en-US"/>
                          </w:rPr>
                          <w:t>revisión</w:t>
                        </w:r>
                        <w:proofErr w:type="spellEnd"/>
                        <w:r w:rsidRPr="00435FFC">
                          <w:rPr>
                            <w:rFonts w:ascii="Poppins Black" w:hAnsi="Poppins Black" w:cs="Poppins Black"/>
                            <w:b/>
                            <w:bCs/>
                            <w:color w:val="DEEAF6"/>
                            <w:sz w:val="36"/>
                            <w:szCs w:val="36"/>
                            <w:lang w:val="en-US"/>
                          </w:rPr>
                          <w:t xml:space="preserve"> </w:t>
                        </w:r>
                        <w:proofErr w:type="spellStart"/>
                        <w:r w:rsidRPr="00435FFC">
                          <w:rPr>
                            <w:rFonts w:ascii="Poppins Black" w:hAnsi="Poppins Black" w:cs="Poppins Black"/>
                            <w:b/>
                            <w:bCs/>
                            <w:color w:val="DEEAF6"/>
                            <w:sz w:val="36"/>
                            <w:szCs w:val="36"/>
                            <w:lang w:val="en-US"/>
                          </w:rPr>
                          <w:t>sistemática</w:t>
                        </w:r>
                        <w:proofErr w:type="spellEnd"/>
                      </w:p>
                      <w:p w14:paraId="44561ED3" w14:textId="77777777" w:rsidR="00802B39" w:rsidRPr="002D2ADB" w:rsidRDefault="001C5BAB" w:rsidP="00B2525B">
                        <w:pPr>
                          <w:spacing w:after="0" w:line="240" w:lineRule="auto"/>
                          <w:rPr>
                            <w:rFonts w:ascii="Poppins Black" w:hAnsi="Poppins Black" w:cs="Poppins Black"/>
                            <w:color w:val="DEEAF6"/>
                            <w:sz w:val="44"/>
                            <w:szCs w:val="44"/>
                            <w:lang w:val="en-US"/>
                          </w:rPr>
                        </w:pPr>
                        <w:r w:rsidRPr="001C5BAB">
                          <w:rPr>
                            <w:rFonts w:ascii="Poppins Black" w:hAnsi="Poppins Black" w:cs="Poppins Black"/>
                            <w:color w:val="DEEAF6"/>
                            <w:sz w:val="28"/>
                            <w:szCs w:val="28"/>
                            <w:lang w:val="en-US"/>
                          </w:rPr>
                          <w:t>Hysteroscopic polypectomy in women diagnosed with uterine polyps: a systematic review</w:t>
                        </w:r>
                      </w:p>
                    </w:txbxContent>
                  </v:textbox>
                </v:shape>
                <w10:wrap type="square" anchorx="page" anchory="page"/>
              </v:group>
            </w:pict>
          </mc:Fallback>
        </mc:AlternateContent>
      </w:r>
      <w:r w:rsidR="00A17E32" w:rsidRPr="00537706">
        <w:rPr>
          <w:noProof/>
          <w:lang w:val="en-US"/>
        </w:rPr>
        <mc:AlternateContent>
          <mc:Choice Requires="wps">
            <w:drawing>
              <wp:anchor distT="45720" distB="45720" distL="114300" distR="114300" simplePos="0" relativeHeight="251660288" behindDoc="0" locked="0" layoutInCell="1" allowOverlap="1" wp14:anchorId="2CBA1CAC" wp14:editId="7AEAC294">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40919848" w14:textId="77777777"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 xml:space="preserve">2025. V5. N </w:t>
                            </w:r>
                            <w:r w:rsidR="00B1415C" w:rsidRPr="002D2ADB">
                              <w:rPr>
                                <w:rFonts w:ascii="Poppins Black" w:hAnsi="Poppins Black" w:cs="Poppins Black"/>
                                <w:color w:val="FFFFFF"/>
                                <w:sz w:val="18"/>
                                <w:szCs w:val="18"/>
                              </w:rPr>
                              <w:t>4</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40890A" id="Cuadro de texto 19" o:spid="_x0000_s1031"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" filled="f" stroked="f">
                <v:textbox>
                  <w:txbxContent>
                    <w:p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 xml:space="preserve">2025. V5. N </w:t>
                      </w:r>
                      <w:r w:rsidR="00B1415C" w:rsidRPr="002D2ADB">
                        <w:rPr>
                          <w:rFonts w:ascii="Poppins Black" w:hAnsi="Poppins Black" w:cs="Poppins Black"/>
                          <w:color w:val="FFFFFF"/>
                          <w:sz w:val="18"/>
                          <w:szCs w:val="18"/>
                        </w:rPr>
                        <w:t>4</w:t>
                      </w:r>
                      <w:r w:rsidRPr="002D2ADB">
                        <w:rPr>
                          <w:rFonts w:ascii="Poppins Black" w:hAnsi="Poppins Black" w:cs="Poppins Black"/>
                          <w:color w:val="FFFFFF"/>
                          <w:sz w:val="18"/>
                          <w:szCs w:val="18"/>
                        </w:rPr>
                        <w:t>.</w:t>
                      </w:r>
                    </w:p>
                  </w:txbxContent>
                </v:textbox>
                <w10:wrap type="square"/>
              </v:shape>
            </w:pict>
          </mc:Fallback>
        </mc:AlternateContent>
      </w:r>
      <w:r w:rsidR="00A17E32" w:rsidRPr="00537706">
        <w:rPr>
          <w:noProof/>
          <w:lang w:val="en-US"/>
        </w:rPr>
        <w:drawing>
          <wp:anchor distT="0" distB="0" distL="114300" distR="114300" simplePos="0" relativeHeight="251661312" behindDoc="1" locked="0" layoutInCell="1" allowOverlap="1" wp14:anchorId="1B37AEA4" wp14:editId="42337B41">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537706">
        <w:rPr>
          <w:noProof/>
          <w:lang w:val="en-US"/>
        </w:rPr>
        <mc:AlternateContent>
          <mc:Choice Requires="wps">
            <w:drawing>
              <wp:anchor distT="0" distB="0" distL="114300" distR="114300" simplePos="0" relativeHeight="251654144" behindDoc="0" locked="0" layoutInCell="1" allowOverlap="1" wp14:anchorId="4C0C56DC" wp14:editId="106D257E">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7A3E89"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537706">
        <w:rPr>
          <w:noProof/>
          <w:lang w:val="en-US"/>
        </w:rPr>
        <mc:AlternateContent>
          <mc:Choice Requires="wps">
            <w:drawing>
              <wp:anchor distT="0" distB="0" distL="114300" distR="114300" simplePos="0" relativeHeight="251655168" behindDoc="0" locked="0" layoutInCell="1" allowOverlap="1" wp14:anchorId="46441802" wp14:editId="3D59D846">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1D325F"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r w:rsidR="00A17E32" w:rsidRPr="00537706">
        <w:rPr>
          <w:noProof/>
          <w:lang w:val="en-US"/>
        </w:rPr>
        <mc:AlternateContent>
          <mc:Choice Requires="wps">
            <w:drawing>
              <wp:anchor distT="45720" distB="45720" distL="114300" distR="114300" simplePos="0" relativeHeight="251658240" behindDoc="0" locked="0" layoutInCell="1" allowOverlap="1" wp14:anchorId="3ACABD36" wp14:editId="0EC99AE9">
                <wp:simplePos x="0" y="0"/>
                <wp:positionH relativeFrom="column">
                  <wp:posOffset>-188595</wp:posOffset>
                </wp:positionH>
                <wp:positionV relativeFrom="paragraph">
                  <wp:posOffset>1246505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02198E7F" w14:textId="77777777" w:rsidR="00EF2D85" w:rsidRDefault="00EF2D85" w:rsidP="000529D8">
                            <w:pPr>
                              <w:spacing w:after="0" w:line="240" w:lineRule="auto"/>
                              <w:jc w:val="right"/>
                              <w:rPr>
                                <w:rFonts w:ascii="Prompt" w:hAnsi="Prompt" w:cs="Prompt"/>
                                <w:color w:val="63AEBD"/>
                              </w:rPr>
                            </w:pPr>
                          </w:p>
                          <w:p w14:paraId="0DB72979" w14:textId="10CF771F" w:rsidR="001C5BAB" w:rsidRDefault="001C5BAB" w:rsidP="000529D8">
                            <w:pPr>
                              <w:spacing w:after="0" w:line="240" w:lineRule="auto"/>
                              <w:jc w:val="right"/>
                              <w:rPr>
                                <w:rFonts w:ascii="Prompt" w:hAnsi="Prompt" w:cs="Prompt"/>
                                <w:color w:val="63AEBD"/>
                              </w:rPr>
                            </w:pPr>
                            <w:r>
                              <w:rPr>
                                <w:rFonts w:ascii="Prompt" w:hAnsi="Prompt" w:cs="Prompt"/>
                                <w:color w:val="63AEBD"/>
                              </w:rPr>
                              <w:t xml:space="preserve">Mayra </w:t>
                            </w:r>
                            <w:proofErr w:type="spellStart"/>
                            <w:r>
                              <w:rPr>
                                <w:rFonts w:ascii="Prompt" w:hAnsi="Prompt" w:cs="Prompt"/>
                                <w:color w:val="63AEBD"/>
                              </w:rPr>
                              <w:t>Antonella</w:t>
                            </w:r>
                            <w:proofErr w:type="spellEnd"/>
                            <w:r>
                              <w:rPr>
                                <w:rFonts w:ascii="Prompt" w:hAnsi="Prompt" w:cs="Prompt"/>
                                <w:color w:val="63AEBD"/>
                              </w:rPr>
                              <w:t xml:space="preserve"> Vera Mena</w:t>
                            </w:r>
                          </w:p>
                          <w:p w14:paraId="46BECD64" w14:textId="77777777" w:rsid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https://orcid.org/0009-0004-9133-9161</w:t>
                            </w:r>
                          </w:p>
                          <w:p w14:paraId="20DA4547" w14:textId="77777777" w:rsid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FFFFFF" w:themeColor="background1"/>
                              </w:rPr>
                              <w:t>antonellavera96@gmail.com</w:t>
                            </w:r>
                          </w:p>
                          <w:p w14:paraId="70A0875C" w14:textId="77777777" w:rsidR="001C5BAB" w:rsidRDefault="001C5BAB" w:rsidP="001C5BAB">
                            <w:pPr>
                              <w:spacing w:after="0" w:line="240" w:lineRule="auto"/>
                              <w:jc w:val="right"/>
                              <w:rPr>
                                <w:rFonts w:ascii="Prompt" w:hAnsi="Prompt" w:cs="Prompt"/>
                                <w:color w:val="63AEBD"/>
                              </w:rPr>
                            </w:pPr>
                            <w:proofErr w:type="spellStart"/>
                            <w:r>
                              <w:rPr>
                                <w:rFonts w:ascii="Prompt" w:hAnsi="Prompt" w:cs="Prompt"/>
                                <w:color w:val="63AEBD"/>
                              </w:rPr>
                              <w:t>Homadfood</w:t>
                            </w:r>
                            <w:proofErr w:type="spellEnd"/>
                            <w:r>
                              <w:rPr>
                                <w:rFonts w:ascii="Prompt" w:hAnsi="Prompt" w:cs="Prompt"/>
                                <w:color w:val="63AEBD"/>
                              </w:rPr>
                              <w:t xml:space="preserve"> </w:t>
                            </w:r>
                            <w:proofErr w:type="spellStart"/>
                            <w:r w:rsidRPr="001C5BAB">
                              <w:rPr>
                                <w:rFonts w:ascii="Prompt" w:hAnsi="Prompt" w:cs="Prompt"/>
                                <w:color w:val="63AEBD"/>
                              </w:rPr>
                              <w:t>Cia.Ltda</w:t>
                            </w:r>
                            <w:proofErr w:type="spellEnd"/>
                          </w:p>
                          <w:p w14:paraId="5975DB11" w14:textId="77777777" w:rsidR="000529D8" w:rsidRP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63AEBD"/>
                              </w:rPr>
                              <w:t>Ecuador</w:t>
                            </w:r>
                          </w:p>
                          <w:p w14:paraId="196204C1" w14:textId="77777777" w:rsidR="001C5BAB" w:rsidRDefault="001C5BAB" w:rsidP="000529D8">
                            <w:pPr>
                              <w:spacing w:after="0" w:line="240" w:lineRule="auto"/>
                              <w:jc w:val="right"/>
                              <w:rPr>
                                <w:rFonts w:ascii="Prompt" w:hAnsi="Prompt" w:cs="Prompt"/>
                                <w:color w:val="63AEBD"/>
                              </w:rPr>
                            </w:pPr>
                          </w:p>
                          <w:p w14:paraId="605D10F7"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Anais Elizabeth Mancheno Romero</w:t>
                            </w:r>
                          </w:p>
                          <w:p w14:paraId="6D60BE0D"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https://orcid.org/0009-0002-4950-7059</w:t>
                            </w:r>
                          </w:p>
                          <w:p w14:paraId="3367EF43"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elizabeth_17.09@hotmail.com</w:t>
                            </w:r>
                          </w:p>
                          <w:p w14:paraId="35529E9A"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Universidad Técni</w:t>
                            </w:r>
                            <w:r>
                              <w:rPr>
                                <w:rFonts w:ascii="Prompt" w:hAnsi="Prompt" w:cs="Prompt"/>
                                <w:color w:val="63AEBD"/>
                              </w:rPr>
                              <w:t>ca de Machala</w:t>
                            </w:r>
                          </w:p>
                          <w:p w14:paraId="3D9B5BCD" w14:textId="77777777" w:rsidR="000529D8" w:rsidRPr="001C5BAB" w:rsidRDefault="001C5BAB" w:rsidP="001C5BAB">
                            <w:pPr>
                              <w:spacing w:after="0" w:line="240" w:lineRule="auto"/>
                              <w:jc w:val="right"/>
                              <w:rPr>
                                <w:rFonts w:ascii="Prompt" w:hAnsi="Prompt" w:cs="Prompt"/>
                                <w:color w:val="63AEBD"/>
                              </w:rPr>
                            </w:pPr>
                            <w:r w:rsidRPr="001C5BAB">
                              <w:rPr>
                                <w:rFonts w:ascii="Prompt" w:hAnsi="Prompt" w:cs="Prompt"/>
                                <w:color w:val="63AEBD"/>
                              </w:rPr>
                              <w:t>Ecuador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ABD36" id="Cuadro de texto 5" o:spid="_x0000_s1032" type="#_x0000_t202" style="position:absolute;left:0;text-align:left;margin-left:-14.85pt;margin-top:98.1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" filled="f" stroked="f">
                <v:textbox>
                  <w:txbxContent>
                    <w:p w14:paraId="02198E7F" w14:textId="77777777" w:rsidR="00EF2D85" w:rsidRDefault="00EF2D85" w:rsidP="000529D8">
                      <w:pPr>
                        <w:spacing w:after="0" w:line="240" w:lineRule="auto"/>
                        <w:jc w:val="right"/>
                        <w:rPr>
                          <w:rFonts w:ascii="Prompt" w:hAnsi="Prompt" w:cs="Prompt"/>
                          <w:color w:val="63AEBD"/>
                        </w:rPr>
                      </w:pPr>
                    </w:p>
                    <w:p w14:paraId="0DB72979" w14:textId="10CF771F" w:rsidR="001C5BAB" w:rsidRDefault="001C5BAB" w:rsidP="000529D8">
                      <w:pPr>
                        <w:spacing w:after="0" w:line="240" w:lineRule="auto"/>
                        <w:jc w:val="right"/>
                        <w:rPr>
                          <w:rFonts w:ascii="Prompt" w:hAnsi="Prompt" w:cs="Prompt"/>
                          <w:color w:val="63AEBD"/>
                        </w:rPr>
                      </w:pPr>
                      <w:r>
                        <w:rPr>
                          <w:rFonts w:ascii="Prompt" w:hAnsi="Prompt" w:cs="Prompt"/>
                          <w:color w:val="63AEBD"/>
                        </w:rPr>
                        <w:t xml:space="preserve">Mayra </w:t>
                      </w:r>
                      <w:proofErr w:type="spellStart"/>
                      <w:r>
                        <w:rPr>
                          <w:rFonts w:ascii="Prompt" w:hAnsi="Prompt" w:cs="Prompt"/>
                          <w:color w:val="63AEBD"/>
                        </w:rPr>
                        <w:t>Antonella</w:t>
                      </w:r>
                      <w:proofErr w:type="spellEnd"/>
                      <w:r>
                        <w:rPr>
                          <w:rFonts w:ascii="Prompt" w:hAnsi="Prompt" w:cs="Prompt"/>
                          <w:color w:val="63AEBD"/>
                        </w:rPr>
                        <w:t xml:space="preserve"> Vera Mena</w:t>
                      </w:r>
                    </w:p>
                    <w:p w14:paraId="46BECD64" w14:textId="77777777" w:rsid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https://orcid.org/0009-0004-9133-9161</w:t>
                      </w:r>
                    </w:p>
                    <w:p w14:paraId="20DA4547" w14:textId="77777777" w:rsid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FFFFFF" w:themeColor="background1"/>
                        </w:rPr>
                        <w:t>antonellavera96@gmail.com</w:t>
                      </w:r>
                    </w:p>
                    <w:p w14:paraId="70A0875C" w14:textId="77777777" w:rsidR="001C5BAB" w:rsidRDefault="001C5BAB" w:rsidP="001C5BAB">
                      <w:pPr>
                        <w:spacing w:after="0" w:line="240" w:lineRule="auto"/>
                        <w:jc w:val="right"/>
                        <w:rPr>
                          <w:rFonts w:ascii="Prompt" w:hAnsi="Prompt" w:cs="Prompt"/>
                          <w:color w:val="63AEBD"/>
                        </w:rPr>
                      </w:pPr>
                      <w:proofErr w:type="spellStart"/>
                      <w:r>
                        <w:rPr>
                          <w:rFonts w:ascii="Prompt" w:hAnsi="Prompt" w:cs="Prompt"/>
                          <w:color w:val="63AEBD"/>
                        </w:rPr>
                        <w:t>Homadfood</w:t>
                      </w:r>
                      <w:proofErr w:type="spellEnd"/>
                      <w:r>
                        <w:rPr>
                          <w:rFonts w:ascii="Prompt" w:hAnsi="Prompt" w:cs="Prompt"/>
                          <w:color w:val="63AEBD"/>
                        </w:rPr>
                        <w:t xml:space="preserve"> </w:t>
                      </w:r>
                      <w:proofErr w:type="spellStart"/>
                      <w:r w:rsidRPr="001C5BAB">
                        <w:rPr>
                          <w:rFonts w:ascii="Prompt" w:hAnsi="Prompt" w:cs="Prompt"/>
                          <w:color w:val="63AEBD"/>
                        </w:rPr>
                        <w:t>Cia.Ltda</w:t>
                      </w:r>
                      <w:proofErr w:type="spellEnd"/>
                    </w:p>
                    <w:p w14:paraId="5975DB11" w14:textId="77777777" w:rsidR="000529D8" w:rsidRPr="001C5BAB" w:rsidRDefault="001C5BAB" w:rsidP="001C5BAB">
                      <w:pPr>
                        <w:spacing w:after="0" w:line="240" w:lineRule="auto"/>
                        <w:jc w:val="right"/>
                        <w:rPr>
                          <w:rFonts w:ascii="Prompt" w:hAnsi="Prompt" w:cs="Prompt"/>
                          <w:color w:val="FFFFFF" w:themeColor="background1"/>
                        </w:rPr>
                      </w:pPr>
                      <w:r w:rsidRPr="001C5BAB">
                        <w:rPr>
                          <w:rFonts w:ascii="Prompt" w:hAnsi="Prompt" w:cs="Prompt"/>
                          <w:color w:val="63AEBD"/>
                        </w:rPr>
                        <w:t>Ecuador</w:t>
                      </w:r>
                    </w:p>
                    <w:p w14:paraId="196204C1" w14:textId="77777777" w:rsidR="001C5BAB" w:rsidRDefault="001C5BAB" w:rsidP="000529D8">
                      <w:pPr>
                        <w:spacing w:after="0" w:line="240" w:lineRule="auto"/>
                        <w:jc w:val="right"/>
                        <w:rPr>
                          <w:rFonts w:ascii="Prompt" w:hAnsi="Prompt" w:cs="Prompt"/>
                          <w:color w:val="63AEBD"/>
                        </w:rPr>
                      </w:pPr>
                    </w:p>
                    <w:p w14:paraId="605D10F7"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Anais Elizabeth Mancheno Romero</w:t>
                      </w:r>
                    </w:p>
                    <w:p w14:paraId="6D60BE0D"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https://orcid.org/0009-0002-4950-7059</w:t>
                      </w:r>
                    </w:p>
                    <w:p w14:paraId="3367EF43" w14:textId="77777777" w:rsidR="001C5BAB" w:rsidRPr="001C5BAB" w:rsidRDefault="001C5BAB" w:rsidP="000529D8">
                      <w:pPr>
                        <w:spacing w:after="0" w:line="240" w:lineRule="auto"/>
                        <w:jc w:val="right"/>
                        <w:rPr>
                          <w:rFonts w:ascii="Prompt" w:hAnsi="Prompt" w:cs="Prompt"/>
                          <w:color w:val="FFFFFF" w:themeColor="background1"/>
                        </w:rPr>
                      </w:pPr>
                      <w:r w:rsidRPr="001C5BAB">
                        <w:rPr>
                          <w:rFonts w:ascii="Prompt" w:hAnsi="Prompt" w:cs="Prompt"/>
                          <w:color w:val="FFFFFF" w:themeColor="background1"/>
                        </w:rPr>
                        <w:t>elizabeth_17.09@hotmail.com</w:t>
                      </w:r>
                    </w:p>
                    <w:p w14:paraId="35529E9A" w14:textId="77777777" w:rsidR="001C5BAB" w:rsidRDefault="001C5BAB" w:rsidP="000529D8">
                      <w:pPr>
                        <w:spacing w:after="0" w:line="240" w:lineRule="auto"/>
                        <w:jc w:val="right"/>
                        <w:rPr>
                          <w:rFonts w:ascii="Prompt" w:hAnsi="Prompt" w:cs="Prompt"/>
                          <w:color w:val="63AEBD"/>
                        </w:rPr>
                      </w:pPr>
                      <w:r w:rsidRPr="001C5BAB">
                        <w:rPr>
                          <w:rFonts w:ascii="Prompt" w:hAnsi="Prompt" w:cs="Prompt"/>
                          <w:color w:val="63AEBD"/>
                        </w:rPr>
                        <w:t>Universidad Técni</w:t>
                      </w:r>
                      <w:r>
                        <w:rPr>
                          <w:rFonts w:ascii="Prompt" w:hAnsi="Prompt" w:cs="Prompt"/>
                          <w:color w:val="63AEBD"/>
                        </w:rPr>
                        <w:t>ca de Machala</w:t>
                      </w:r>
                    </w:p>
                    <w:p w14:paraId="3D9B5BCD" w14:textId="77777777" w:rsidR="000529D8" w:rsidRPr="001C5BAB" w:rsidRDefault="001C5BAB" w:rsidP="001C5BAB">
                      <w:pPr>
                        <w:spacing w:after="0" w:line="240" w:lineRule="auto"/>
                        <w:jc w:val="right"/>
                        <w:rPr>
                          <w:rFonts w:ascii="Prompt" w:hAnsi="Prompt" w:cs="Prompt"/>
                          <w:color w:val="63AEBD"/>
                        </w:rPr>
                      </w:pPr>
                      <w:r w:rsidRPr="001C5BAB">
                        <w:rPr>
                          <w:rFonts w:ascii="Prompt" w:hAnsi="Prompt" w:cs="Prompt"/>
                          <w:color w:val="63AEBD"/>
                        </w:rPr>
                        <w:t>Ecuador</w:t>
                      </w:r>
                    </w:p>
                  </w:txbxContent>
                </v:textbox>
                <w10:wrap type="square"/>
              </v:shape>
            </w:pict>
          </mc:Fallback>
        </mc:AlternateContent>
      </w:r>
    </w:p>
    <w:p w14:paraId="254FC47D" w14:textId="77777777" w:rsidR="00435FFC" w:rsidRPr="00537706" w:rsidRDefault="00435FFC" w:rsidP="00E271E2">
      <w:pPr>
        <w:spacing w:after="0" w:line="240" w:lineRule="auto"/>
        <w:jc w:val="both"/>
        <w:rPr>
          <w:rFonts w:ascii="Arial" w:hAnsi="Arial" w:cs="Arial"/>
          <w:b/>
          <w:bCs/>
        </w:rPr>
      </w:pPr>
    </w:p>
    <w:p w14:paraId="0031A955" w14:textId="77777777" w:rsidR="00DE6601" w:rsidRPr="00537706" w:rsidRDefault="00DE6601" w:rsidP="00E271E2">
      <w:pPr>
        <w:spacing w:after="0" w:line="240" w:lineRule="auto"/>
        <w:jc w:val="both"/>
        <w:rPr>
          <w:rFonts w:ascii="Arial" w:hAnsi="Arial" w:cs="Arial"/>
          <w:b/>
          <w:bCs/>
        </w:rPr>
      </w:pPr>
      <w:r w:rsidRPr="00537706">
        <w:rPr>
          <w:rFonts w:ascii="Arial" w:hAnsi="Arial" w:cs="Arial"/>
          <w:b/>
          <w:bCs/>
        </w:rPr>
        <w:t>Resumen</w:t>
      </w:r>
    </w:p>
    <w:p w14:paraId="0C39E505" w14:textId="77777777" w:rsidR="00B6515A" w:rsidRPr="00537706" w:rsidRDefault="00435FFC" w:rsidP="00B6515A">
      <w:pPr>
        <w:spacing w:after="0" w:line="240" w:lineRule="auto"/>
        <w:jc w:val="both"/>
        <w:rPr>
          <w:rFonts w:ascii="Arial" w:hAnsi="Arial" w:cs="Arial"/>
          <w:bCs/>
          <w:sz w:val="20"/>
        </w:rPr>
      </w:pPr>
      <w:r w:rsidRPr="00537706">
        <w:rPr>
          <w:rFonts w:ascii="Arial" w:hAnsi="Arial" w:cs="Arial"/>
          <w:bCs/>
          <w:sz w:val="20"/>
        </w:rPr>
        <w:t xml:space="preserve">Los pólipos endometriales son formaciones anormales que se desarrollan y se adhieren a la superficie del útero, específicamente en el tejido del endometrio. Estas lesiones pueden presentarse de dos formas: pediculados, que poseen un tallo que los sostiene, o sésiles, que están firmemente anclados sin un tallo. En su interior, los pólipos contienen glándulas endometriales, tejido estromal y vasos sanguíneos que les proporcionan los nutrientes necesarios. Los pacientes pueden experimentar síntomas evidentes o, en algunos casos, no presentar ningún síntoma. Dentro de los problemas ginecológicos, el sangrado uterino anormal es el síntoma más común asociado a esta afección. La resección histeroscópica de pólipos endometriales se lleva a cabo para descartar malignidad y aliviar el sangrado irregular. Con el objetivo de profundizar en este tema, el presente estudio se basa en el análisis de diversos artículos científicos publicados entre 2015 y 2025. </w:t>
      </w:r>
      <w:r w:rsidR="00B6515A" w:rsidRPr="00537706">
        <w:rPr>
          <w:rFonts w:ascii="Arial" w:hAnsi="Arial" w:cs="Arial"/>
          <w:bCs/>
          <w:sz w:val="20"/>
        </w:rPr>
        <w:t xml:space="preserve">Para ello, se llevó a cabo una revisión sistemática siguiendo el protocolo PRISMA, utilizando bases de datos como </w:t>
      </w:r>
      <w:proofErr w:type="spellStart"/>
      <w:r w:rsidR="00B6515A" w:rsidRPr="00537706">
        <w:rPr>
          <w:rFonts w:ascii="Arial" w:hAnsi="Arial" w:cs="Arial"/>
          <w:bCs/>
          <w:sz w:val="20"/>
        </w:rPr>
        <w:t>Scopus</w:t>
      </w:r>
      <w:proofErr w:type="spellEnd"/>
      <w:r w:rsidR="00B6515A" w:rsidRPr="00537706">
        <w:rPr>
          <w:rFonts w:ascii="Arial" w:hAnsi="Arial" w:cs="Arial"/>
          <w:bCs/>
          <w:sz w:val="20"/>
        </w:rPr>
        <w:t xml:space="preserve">, </w:t>
      </w:r>
      <w:proofErr w:type="spellStart"/>
      <w:r w:rsidR="00B6515A" w:rsidRPr="00537706">
        <w:rPr>
          <w:rFonts w:ascii="Arial" w:hAnsi="Arial" w:cs="Arial"/>
          <w:bCs/>
          <w:sz w:val="20"/>
        </w:rPr>
        <w:t>Scielo</w:t>
      </w:r>
      <w:proofErr w:type="spellEnd"/>
      <w:r w:rsidR="00B6515A" w:rsidRPr="00537706">
        <w:rPr>
          <w:rFonts w:ascii="Arial" w:hAnsi="Arial" w:cs="Arial"/>
          <w:bCs/>
          <w:sz w:val="20"/>
        </w:rPr>
        <w:t xml:space="preserve">, </w:t>
      </w:r>
      <w:proofErr w:type="spellStart"/>
      <w:r w:rsidR="00B6515A" w:rsidRPr="00537706">
        <w:rPr>
          <w:rFonts w:ascii="Arial" w:hAnsi="Arial" w:cs="Arial"/>
          <w:bCs/>
          <w:sz w:val="20"/>
        </w:rPr>
        <w:t>Medline</w:t>
      </w:r>
      <w:proofErr w:type="spellEnd"/>
      <w:r w:rsidR="00B6515A" w:rsidRPr="00537706">
        <w:rPr>
          <w:rFonts w:ascii="Arial" w:hAnsi="Arial" w:cs="Arial"/>
          <w:bCs/>
          <w:sz w:val="20"/>
        </w:rPr>
        <w:t xml:space="preserve">, </w:t>
      </w:r>
      <w:proofErr w:type="spellStart"/>
      <w:r w:rsidR="00B6515A" w:rsidRPr="00537706">
        <w:rPr>
          <w:rFonts w:ascii="Arial" w:hAnsi="Arial" w:cs="Arial"/>
          <w:bCs/>
          <w:sz w:val="20"/>
        </w:rPr>
        <w:t>Pubmed</w:t>
      </w:r>
      <w:proofErr w:type="spellEnd"/>
      <w:r w:rsidR="00B6515A" w:rsidRPr="00537706">
        <w:rPr>
          <w:rFonts w:ascii="Arial" w:hAnsi="Arial" w:cs="Arial"/>
          <w:bCs/>
          <w:sz w:val="20"/>
        </w:rPr>
        <w:t xml:space="preserve"> y </w:t>
      </w:r>
      <w:proofErr w:type="spellStart"/>
      <w:r w:rsidR="00B6515A" w:rsidRPr="00537706">
        <w:rPr>
          <w:rFonts w:ascii="Arial" w:hAnsi="Arial" w:cs="Arial"/>
          <w:bCs/>
          <w:sz w:val="20"/>
        </w:rPr>
        <w:t>Latindex</w:t>
      </w:r>
      <w:proofErr w:type="spellEnd"/>
      <w:r w:rsidR="00B6515A" w:rsidRPr="00537706">
        <w:rPr>
          <w:rFonts w:ascii="Arial" w:hAnsi="Arial" w:cs="Arial"/>
          <w:bCs/>
          <w:sz w:val="20"/>
        </w:rPr>
        <w:t xml:space="preserve">, que proporcionan información relevante para la investigación. Se seleccionaron 20 artículos que aportan datos significativos sobre el tratamiento investigado. Se concluye que la polipectomía histeroscópica es un </w:t>
      </w:r>
      <w:r w:rsidR="00B6515A" w:rsidRPr="00537706">
        <w:rPr>
          <w:rFonts w:ascii="Arial" w:hAnsi="Arial" w:cs="Arial"/>
          <w:bCs/>
          <w:sz w:val="20"/>
        </w:rPr>
        <w:lastRenderedPageBreak/>
        <w:t>procedimiento quirúrgico considerado seguro y eficaz para el tratamiento de diversas condiciones ginecológicas, especialmente en relación con los pólipos uterinos.</w:t>
      </w:r>
    </w:p>
    <w:p w14:paraId="24139AB4" w14:textId="77777777" w:rsidR="00B6515A" w:rsidRPr="00537706" w:rsidRDefault="00B6515A" w:rsidP="00B6515A">
      <w:pPr>
        <w:spacing w:after="0" w:line="240" w:lineRule="auto"/>
        <w:jc w:val="both"/>
        <w:rPr>
          <w:rFonts w:ascii="Arial" w:hAnsi="Arial" w:cs="Arial"/>
          <w:bCs/>
          <w:sz w:val="20"/>
        </w:rPr>
      </w:pPr>
    </w:p>
    <w:p w14:paraId="1F22C1DA" w14:textId="77777777" w:rsidR="00627E06" w:rsidRPr="00537706" w:rsidRDefault="00EF28BE" w:rsidP="00E271E2">
      <w:pPr>
        <w:spacing w:after="0" w:line="240" w:lineRule="auto"/>
        <w:jc w:val="both"/>
        <w:rPr>
          <w:rFonts w:ascii="Arial" w:hAnsi="Arial" w:cs="Arial"/>
          <w:bCs/>
          <w:sz w:val="20"/>
        </w:rPr>
      </w:pPr>
      <w:r w:rsidRPr="00537706">
        <w:rPr>
          <w:rFonts w:ascii="Arial" w:hAnsi="Arial" w:cs="Arial"/>
          <w:b/>
          <w:bCs/>
          <w:sz w:val="20"/>
          <w:szCs w:val="20"/>
        </w:rPr>
        <w:t>Palabras clave</w:t>
      </w:r>
      <w:r w:rsidR="00B6515A" w:rsidRPr="00537706">
        <w:rPr>
          <w:rFonts w:ascii="Arial" w:hAnsi="Arial" w:cs="Arial"/>
          <w:sz w:val="20"/>
          <w:szCs w:val="20"/>
        </w:rPr>
        <w:t>: infertilidad, pólipos endometriales, proceso quirúrgico.</w:t>
      </w:r>
    </w:p>
    <w:p w14:paraId="137383F4" w14:textId="77777777" w:rsidR="00B6515A" w:rsidRPr="00537706" w:rsidRDefault="00B6515A" w:rsidP="00E271E2">
      <w:pPr>
        <w:spacing w:after="0" w:line="240" w:lineRule="auto"/>
        <w:jc w:val="both"/>
        <w:rPr>
          <w:rFonts w:ascii="Arial" w:hAnsi="Arial" w:cs="Arial"/>
          <w:sz w:val="20"/>
          <w:szCs w:val="20"/>
        </w:rPr>
      </w:pPr>
    </w:p>
    <w:p w14:paraId="5199E8DD" w14:textId="77777777" w:rsidR="00EF28BE" w:rsidRPr="00537706" w:rsidRDefault="00EF28BE" w:rsidP="00E271E2">
      <w:pPr>
        <w:spacing w:after="0" w:line="240" w:lineRule="auto"/>
        <w:jc w:val="both"/>
        <w:rPr>
          <w:rFonts w:ascii="Arial" w:hAnsi="Arial" w:cs="Arial"/>
          <w:b/>
          <w:bCs/>
          <w:lang w:val="en-US"/>
        </w:rPr>
      </w:pPr>
      <w:r w:rsidRPr="00537706">
        <w:rPr>
          <w:rFonts w:ascii="Arial" w:hAnsi="Arial" w:cs="Arial"/>
          <w:b/>
          <w:bCs/>
          <w:lang w:val="en-US"/>
        </w:rPr>
        <w:t>Abstract</w:t>
      </w:r>
    </w:p>
    <w:p w14:paraId="188757D7" w14:textId="77777777" w:rsidR="00EF28BE" w:rsidRPr="00537706" w:rsidRDefault="00B6515A" w:rsidP="00E271E2">
      <w:pPr>
        <w:spacing w:after="0" w:line="240" w:lineRule="auto"/>
        <w:jc w:val="both"/>
        <w:rPr>
          <w:rFonts w:ascii="Arial" w:hAnsi="Arial" w:cs="Arial"/>
          <w:sz w:val="20"/>
          <w:szCs w:val="20"/>
          <w:lang w:val="en-US"/>
        </w:rPr>
      </w:pPr>
      <w:r w:rsidRPr="00537706">
        <w:rPr>
          <w:rFonts w:ascii="Arial" w:hAnsi="Arial" w:cs="Arial"/>
          <w:sz w:val="20"/>
          <w:szCs w:val="20"/>
          <w:lang w:val="en-US"/>
        </w:rPr>
        <w:t xml:space="preserve">Endometrial polyps are abnormal growths that develop and attach to the surface of the uterus, specifically the endometrium tissue. These lesions can appear in two forms: pedunculated, which have a stalk that supports them, or sessile, which are firmly anchored without a stalk. Inside, the polyps contain endometrial glands, stromal tissue, and blood vessels that provide them with the necessary nutrients. Patients may experience obvious symptoms or, in some cases, no symptoms at all. Among gynecological problems, abnormal uterine bleeding is the most common symptom associated with this condition. Hysteroscopic resection of endometrial polyps is performed to rule out malignancy and relieve irregular bleeding. In order to delve deeper into this topic, the present study is based on the analysis of various scientific articles published between 2015 and 2025. To this end, a systematic review was carried out following the PRISMA protocol, using databases such as Scopus, </w:t>
      </w:r>
      <w:proofErr w:type="spellStart"/>
      <w:r w:rsidRPr="00537706">
        <w:rPr>
          <w:rFonts w:ascii="Arial" w:hAnsi="Arial" w:cs="Arial"/>
          <w:sz w:val="20"/>
          <w:szCs w:val="20"/>
          <w:lang w:val="en-US"/>
        </w:rPr>
        <w:t>Scielo</w:t>
      </w:r>
      <w:proofErr w:type="spellEnd"/>
      <w:r w:rsidRPr="00537706">
        <w:rPr>
          <w:rFonts w:ascii="Arial" w:hAnsi="Arial" w:cs="Arial"/>
          <w:sz w:val="20"/>
          <w:szCs w:val="20"/>
          <w:lang w:val="en-US"/>
        </w:rPr>
        <w:t xml:space="preserve">, Medline, </w:t>
      </w:r>
      <w:proofErr w:type="spellStart"/>
      <w:r w:rsidRPr="00537706">
        <w:rPr>
          <w:rFonts w:ascii="Arial" w:hAnsi="Arial" w:cs="Arial"/>
          <w:sz w:val="20"/>
          <w:szCs w:val="20"/>
          <w:lang w:val="en-US"/>
        </w:rPr>
        <w:t>Pubmed</w:t>
      </w:r>
      <w:proofErr w:type="spellEnd"/>
      <w:r w:rsidRPr="00537706">
        <w:rPr>
          <w:rFonts w:ascii="Arial" w:hAnsi="Arial" w:cs="Arial"/>
          <w:sz w:val="20"/>
          <w:szCs w:val="20"/>
          <w:lang w:val="en-US"/>
        </w:rPr>
        <w:t xml:space="preserve"> and </w:t>
      </w:r>
      <w:proofErr w:type="spellStart"/>
      <w:r w:rsidRPr="00537706">
        <w:rPr>
          <w:rFonts w:ascii="Arial" w:hAnsi="Arial" w:cs="Arial"/>
          <w:sz w:val="20"/>
          <w:szCs w:val="20"/>
          <w:lang w:val="en-US"/>
        </w:rPr>
        <w:t>Latindex</w:t>
      </w:r>
      <w:proofErr w:type="spellEnd"/>
      <w:r w:rsidRPr="00537706">
        <w:rPr>
          <w:rFonts w:ascii="Arial" w:hAnsi="Arial" w:cs="Arial"/>
          <w:sz w:val="20"/>
          <w:szCs w:val="20"/>
          <w:lang w:val="en-US"/>
        </w:rPr>
        <w:t>, which provide relevant information for the research. 20 articles were selected that provide significant data on the treatment investigated. It is concluded that hysteroscopic polypectomy is a surgical procedure considered safe and effective for the treatment of various gynecological conditions, especially in relation to uterine polyps.</w:t>
      </w:r>
    </w:p>
    <w:p w14:paraId="1B41A455" w14:textId="77777777" w:rsidR="00B6515A" w:rsidRPr="00537706" w:rsidRDefault="00B6515A" w:rsidP="00E271E2">
      <w:pPr>
        <w:spacing w:after="0" w:line="240" w:lineRule="auto"/>
        <w:jc w:val="both"/>
        <w:rPr>
          <w:rFonts w:ascii="Arial" w:hAnsi="Arial" w:cs="Arial"/>
          <w:sz w:val="20"/>
          <w:szCs w:val="20"/>
          <w:lang w:val="en-US"/>
        </w:rPr>
      </w:pPr>
    </w:p>
    <w:p w14:paraId="404A0075" w14:textId="77777777" w:rsidR="00EF28BE" w:rsidRPr="00537706" w:rsidRDefault="00EF28BE" w:rsidP="00E271E2">
      <w:pPr>
        <w:spacing w:after="0" w:line="240" w:lineRule="auto"/>
        <w:jc w:val="both"/>
        <w:rPr>
          <w:rFonts w:ascii="Arial" w:hAnsi="Arial" w:cs="Arial"/>
          <w:sz w:val="20"/>
          <w:szCs w:val="20"/>
          <w:lang w:val="en-US"/>
        </w:rPr>
      </w:pPr>
      <w:r w:rsidRPr="00537706">
        <w:rPr>
          <w:rFonts w:ascii="Arial" w:hAnsi="Arial" w:cs="Arial"/>
          <w:b/>
          <w:bCs/>
          <w:sz w:val="20"/>
          <w:szCs w:val="20"/>
          <w:lang w:val="en-US"/>
        </w:rPr>
        <w:t>Keywords</w:t>
      </w:r>
      <w:r w:rsidR="00FB4722" w:rsidRPr="00537706">
        <w:rPr>
          <w:rFonts w:ascii="Arial" w:hAnsi="Arial" w:cs="Arial"/>
          <w:sz w:val="20"/>
          <w:szCs w:val="20"/>
          <w:lang w:val="en-US"/>
        </w:rPr>
        <w:t>: infertility, endometrial polyps, surgical process.</w:t>
      </w:r>
    </w:p>
    <w:p w14:paraId="72006F74" w14:textId="77777777" w:rsidR="00EF28BE" w:rsidRPr="00537706" w:rsidRDefault="00EF28BE" w:rsidP="00E271E2">
      <w:pPr>
        <w:spacing w:after="0" w:line="240" w:lineRule="auto"/>
        <w:jc w:val="both"/>
        <w:rPr>
          <w:rFonts w:ascii="Arial" w:hAnsi="Arial" w:cs="Arial"/>
          <w:sz w:val="20"/>
          <w:szCs w:val="20"/>
          <w:lang w:val="en-US"/>
        </w:rPr>
      </w:pPr>
    </w:p>
    <w:p w14:paraId="15C0A503" w14:textId="77777777" w:rsidR="00EF28BE" w:rsidRPr="00537706" w:rsidRDefault="00EF28BE" w:rsidP="00E271E2">
      <w:pPr>
        <w:spacing w:after="0" w:line="240" w:lineRule="auto"/>
        <w:jc w:val="both"/>
        <w:rPr>
          <w:rFonts w:ascii="Arial" w:hAnsi="Arial" w:cs="Arial"/>
          <w:b/>
          <w:bCs/>
        </w:rPr>
      </w:pPr>
      <w:bookmarkStart w:id="0" w:name="_GoBack"/>
      <w:r w:rsidRPr="00537706">
        <w:rPr>
          <w:rFonts w:ascii="Arial" w:hAnsi="Arial" w:cs="Arial"/>
          <w:b/>
          <w:bCs/>
        </w:rPr>
        <w:t>Introducción</w:t>
      </w:r>
    </w:p>
    <w:bookmarkEnd w:id="0"/>
    <w:p w14:paraId="5965FDD9" w14:textId="77777777" w:rsidR="00537706" w:rsidRDefault="00387A0C" w:rsidP="00387A0C">
      <w:pPr>
        <w:spacing w:after="0" w:line="240" w:lineRule="auto"/>
        <w:ind w:firstLine="709"/>
        <w:jc w:val="both"/>
        <w:rPr>
          <w:rFonts w:ascii="Arial" w:hAnsi="Arial" w:cs="Arial"/>
          <w:sz w:val="20"/>
          <w:szCs w:val="20"/>
        </w:rPr>
      </w:pPr>
      <w:r w:rsidRPr="00537706">
        <w:rPr>
          <w:rFonts w:ascii="Arial" w:hAnsi="Arial" w:cs="Arial"/>
          <w:sz w:val="20"/>
          <w:szCs w:val="20"/>
        </w:rPr>
        <w:t>Los pólipos endometriales son tipos de lesiones que se desarrollan y se adhieren firmemente a la pared interna del útero, específicamente en el tejido conocido como endometrio. Estos pólipos pueden ser de dos formas: algunos tienen un tallo o pedículo que los sostiene, mientras que otros son de forma más plana y se consideran sésiles. En su interior, estos pólipos están compuestos por una mezcla de glándulas endometriales, un tejido de soporte llamado estroma y vasos sanguíneos que proveen el suministro necesario para su desarrollo. Los síntomas pueden presentarse de manera evidente, es decir, sintomáticos, o pueden no manifestarse en absoluto y, por lo tanto, ser clasificados como asintomáticos (</w:t>
      </w:r>
      <w:proofErr w:type="spellStart"/>
      <w:r w:rsidRPr="00537706">
        <w:rPr>
          <w:rFonts w:ascii="Arial" w:hAnsi="Arial" w:cs="Arial"/>
          <w:sz w:val="20"/>
          <w:szCs w:val="20"/>
        </w:rPr>
        <w:t>Cespedes</w:t>
      </w:r>
      <w:proofErr w:type="spellEnd"/>
      <w:r w:rsidRPr="00537706">
        <w:rPr>
          <w:rFonts w:ascii="Arial" w:hAnsi="Arial" w:cs="Arial"/>
          <w:sz w:val="20"/>
          <w:szCs w:val="20"/>
        </w:rPr>
        <w:t xml:space="preserve"> </w:t>
      </w:r>
      <w:proofErr w:type="spellStart"/>
      <w:r w:rsidRPr="00537706">
        <w:rPr>
          <w:rFonts w:ascii="Arial" w:hAnsi="Arial" w:cs="Arial"/>
          <w:sz w:val="20"/>
          <w:szCs w:val="20"/>
        </w:rPr>
        <w:t>Martinez</w:t>
      </w:r>
      <w:proofErr w:type="spellEnd"/>
      <w:r w:rsidRPr="00537706">
        <w:rPr>
          <w:rFonts w:ascii="Arial" w:hAnsi="Arial" w:cs="Arial"/>
          <w:sz w:val="20"/>
          <w:szCs w:val="20"/>
        </w:rPr>
        <w:t xml:space="preserve"> et al., 2022). Uno de los signos más frecuentes que se observan en este contexto es el sangrado uterino que no se considera normal, el cual se destaca como el síntoma más común entre los pacientes que enfrentan este tipo de problemas. </w:t>
      </w:r>
    </w:p>
    <w:p w14:paraId="1A871EE9" w14:textId="055CEFBE" w:rsidR="00387A0C" w:rsidRPr="00537706" w:rsidRDefault="00387A0C" w:rsidP="00387A0C">
      <w:pPr>
        <w:spacing w:after="0" w:line="240" w:lineRule="auto"/>
        <w:ind w:firstLine="709"/>
        <w:jc w:val="both"/>
        <w:rPr>
          <w:rFonts w:ascii="Arial" w:hAnsi="Arial" w:cs="Arial"/>
          <w:sz w:val="20"/>
          <w:szCs w:val="20"/>
        </w:rPr>
      </w:pPr>
      <w:r w:rsidRPr="00537706">
        <w:rPr>
          <w:rFonts w:ascii="Arial" w:hAnsi="Arial" w:cs="Arial"/>
          <w:sz w:val="20"/>
          <w:szCs w:val="20"/>
        </w:rPr>
        <w:t>Los pólipos endometriales, que son pequeñas protrusiones o crecimientos en el revestimiento del útero, se han identificado como una causa común de sangrado uterino anormal. Según diversos estudios, se ha encontrado que aproximadamente el 25% de las pacientes que presentan este problema reportan episodios de sangrado. Sin embargo, los rangos de prevalencia pueden variar, con cifras que oscilan entre un 10% y un 40% de las pacientes afectadas. Además, se ha encontrado que entre el 1% y el 12% de las mujeres que no presentan síntomas evidentes son diagnosticadas con ciertas condiciones durante la ecografía transvaginal que se lleva a cabo como parte de exámenes ginecológicos de rutina. La tasa de prevalencia de estas condiciones puede variar considerablemente dependiendo de las características de la población que se está estudiando, así como de las técnicas de imagen utilizadas para el diagnóstico. Según la literatura especializada, se reporta que la prevalencia asciende a un 20% en mujeres que están en la etapa premenopáusica y presentan síntomas, mientras que en el caso de las mujeres que han pasado a la etapa posmenopáusica, esta cifra se eleva hasta un 40% (</w:t>
      </w:r>
      <w:proofErr w:type="spellStart"/>
      <w:r w:rsidRPr="00537706">
        <w:rPr>
          <w:rFonts w:ascii="Arial" w:hAnsi="Arial" w:cs="Arial"/>
          <w:sz w:val="20"/>
          <w:szCs w:val="20"/>
        </w:rPr>
        <w:t>Vitale</w:t>
      </w:r>
      <w:proofErr w:type="spellEnd"/>
      <w:r w:rsidRPr="00537706">
        <w:rPr>
          <w:rFonts w:ascii="Arial" w:hAnsi="Arial" w:cs="Arial"/>
          <w:sz w:val="20"/>
          <w:szCs w:val="20"/>
        </w:rPr>
        <w:t xml:space="preserve"> et al., 2021). </w:t>
      </w:r>
    </w:p>
    <w:p w14:paraId="4CB99AAC" w14:textId="77777777" w:rsidR="00387A0C" w:rsidRPr="00537706" w:rsidRDefault="00387A0C" w:rsidP="00387A0C">
      <w:pPr>
        <w:spacing w:after="0" w:line="240" w:lineRule="auto"/>
        <w:ind w:firstLine="709"/>
        <w:jc w:val="both"/>
        <w:rPr>
          <w:rFonts w:ascii="Arial" w:hAnsi="Arial" w:cs="Arial"/>
          <w:sz w:val="20"/>
          <w:szCs w:val="20"/>
        </w:rPr>
      </w:pPr>
      <w:r w:rsidRPr="00537706">
        <w:rPr>
          <w:rFonts w:ascii="Arial" w:hAnsi="Arial" w:cs="Arial"/>
          <w:sz w:val="20"/>
          <w:szCs w:val="20"/>
        </w:rPr>
        <w:t xml:space="preserve">La frecuencia con la que se presentan los pólipos endometriales es un dato que todavía se desconoce, principalmente porque muchos de estos pólipos no generan síntomas evidentes, es decir, son asintomáticos. No obstante, existe un grupo de pólipos que sí pueden ser responsables de provocar hemorragias en el área genital. Además, algunos de estos pólipos pueden ser identificados durante la realización de pruebas diagnósticas, como ecografías o </w:t>
      </w:r>
      <w:proofErr w:type="spellStart"/>
      <w:r w:rsidRPr="00537706">
        <w:rPr>
          <w:rFonts w:ascii="Arial" w:hAnsi="Arial" w:cs="Arial"/>
          <w:sz w:val="20"/>
          <w:szCs w:val="20"/>
        </w:rPr>
        <w:t>histerografías</w:t>
      </w:r>
      <w:proofErr w:type="spellEnd"/>
      <w:r w:rsidRPr="00537706">
        <w:rPr>
          <w:rFonts w:ascii="Arial" w:hAnsi="Arial" w:cs="Arial"/>
          <w:sz w:val="20"/>
          <w:szCs w:val="20"/>
        </w:rPr>
        <w:t>, que se llevan a cabo por otras razones médicas. Por último, también es posible que se detecten oficialmente cuando se examina el tejido obtenido durante procedimientos quirúrgicos de legrado o histerectomía (</w:t>
      </w:r>
      <w:proofErr w:type="spellStart"/>
      <w:r w:rsidRPr="00537706">
        <w:rPr>
          <w:rFonts w:ascii="Arial" w:hAnsi="Arial" w:cs="Arial"/>
          <w:sz w:val="20"/>
          <w:szCs w:val="20"/>
        </w:rPr>
        <w:t>Cespedes</w:t>
      </w:r>
      <w:proofErr w:type="spellEnd"/>
      <w:r w:rsidRPr="00537706">
        <w:rPr>
          <w:rFonts w:ascii="Arial" w:hAnsi="Arial" w:cs="Arial"/>
          <w:sz w:val="20"/>
          <w:szCs w:val="20"/>
        </w:rPr>
        <w:t xml:space="preserve"> </w:t>
      </w:r>
      <w:proofErr w:type="spellStart"/>
      <w:r w:rsidRPr="00537706">
        <w:rPr>
          <w:rFonts w:ascii="Arial" w:hAnsi="Arial" w:cs="Arial"/>
          <w:sz w:val="20"/>
          <w:szCs w:val="20"/>
        </w:rPr>
        <w:t>Martinez</w:t>
      </w:r>
      <w:proofErr w:type="spellEnd"/>
      <w:r w:rsidRPr="00537706">
        <w:rPr>
          <w:rFonts w:ascii="Arial" w:hAnsi="Arial" w:cs="Arial"/>
          <w:sz w:val="20"/>
          <w:szCs w:val="20"/>
        </w:rPr>
        <w:t xml:space="preserve"> et al., 2022). El diagnóstico definitivo y certero de un pólipo endometrial se logra mediante la realización de un procedimiento denominado histeroscopia diagnóstica. Esta técnica permite una visualización directa del interior de la cavidad uterina, facilitando así la identificación precisa de cualquier anomalía, incluyendo los pólipos.</w:t>
      </w:r>
    </w:p>
    <w:p w14:paraId="076FA403" w14:textId="77777777" w:rsidR="00387A0C" w:rsidRPr="00537706" w:rsidRDefault="00387A0C" w:rsidP="00387A0C">
      <w:pPr>
        <w:spacing w:after="0" w:line="240" w:lineRule="auto"/>
        <w:ind w:firstLine="709"/>
        <w:jc w:val="both"/>
        <w:rPr>
          <w:rFonts w:ascii="Arial" w:hAnsi="Arial" w:cs="Arial"/>
          <w:sz w:val="20"/>
          <w:szCs w:val="20"/>
        </w:rPr>
      </w:pPr>
      <w:r w:rsidRPr="00537706">
        <w:rPr>
          <w:rFonts w:ascii="Arial" w:hAnsi="Arial" w:cs="Arial"/>
          <w:sz w:val="20"/>
          <w:szCs w:val="20"/>
        </w:rPr>
        <w:lastRenderedPageBreak/>
        <w:t>La histeroscopia se considera el procedimiento preferido y más eficaz para llevar a cabo tanto el diagnóstico como el tratamiento de los pólipos endometriales que presentan síntomas. Hay una amplia gama de diferentes técnicas disponibles para llevar a cabo la extracción de esos elementos, sin embargo, al final del día, la técnica más efectiva y adecuada es aquella que el médico tiene más experiencia y habilidad en aplicar. La resección histeroscópica de los pólipos endometriales es un procedimiento médico que, por lo general, se lleva a cabo con el propósito de descartar la posibilidad de malignidad o la presencia de células atípicas. Este tipo de intervención también se realiza para aliviar el problema del sangrado uterino anormal y, además, puede contribuir a mejorar las condiciones para la fertilidad en las pacientes que lo necesiten (</w:t>
      </w:r>
      <w:proofErr w:type="spellStart"/>
      <w:r w:rsidRPr="00537706">
        <w:rPr>
          <w:rFonts w:ascii="Arial" w:hAnsi="Arial" w:cs="Arial"/>
          <w:sz w:val="20"/>
          <w:szCs w:val="20"/>
        </w:rPr>
        <w:t>Vitale</w:t>
      </w:r>
      <w:proofErr w:type="spellEnd"/>
      <w:r w:rsidRPr="00537706">
        <w:rPr>
          <w:rFonts w:ascii="Arial" w:hAnsi="Arial" w:cs="Arial"/>
          <w:sz w:val="20"/>
          <w:szCs w:val="20"/>
        </w:rPr>
        <w:t xml:space="preserve"> et al., 2021). Los informes presentes en la bibliografía presentan una serie de opiniones divergentes en relación con la frecuencia de la recurrencia del sangrado uterino anómalo, así como sobre la necesidad de llevar a cabo procedimientos terapéuticos adicionales después de llevar a cabo una polipectomía histeroscópica. </w:t>
      </w:r>
    </w:p>
    <w:p w14:paraId="60F3AD4D" w14:textId="77777777" w:rsidR="00387A0C" w:rsidRPr="00537706" w:rsidRDefault="00387A0C" w:rsidP="00387A0C">
      <w:pPr>
        <w:spacing w:after="0" w:line="240" w:lineRule="auto"/>
        <w:ind w:firstLine="709"/>
        <w:jc w:val="both"/>
        <w:rPr>
          <w:rFonts w:ascii="Arial" w:hAnsi="Arial" w:cs="Arial"/>
          <w:sz w:val="20"/>
          <w:szCs w:val="20"/>
        </w:rPr>
      </w:pPr>
      <w:r w:rsidRPr="00537706">
        <w:rPr>
          <w:rFonts w:ascii="Arial" w:hAnsi="Arial" w:cs="Arial"/>
          <w:sz w:val="20"/>
          <w:szCs w:val="20"/>
        </w:rPr>
        <w:t>Con el objetivo de lograr una mejor comprensión de la respuesta clínica que se observa tras la realización de una polipectomía mediante histeroscopia en pacientes diagnosticados con pólipos endometriales sintomáticos, se analizan y evalúan diversos artículos científicos relacionados con este tema.</w:t>
      </w:r>
    </w:p>
    <w:p w14:paraId="7F4C553C" w14:textId="77777777" w:rsidR="00387A0C" w:rsidRPr="00537706" w:rsidRDefault="00387A0C" w:rsidP="00E271E2">
      <w:pPr>
        <w:spacing w:after="0" w:line="240" w:lineRule="auto"/>
        <w:jc w:val="both"/>
        <w:rPr>
          <w:rFonts w:ascii="Arial" w:hAnsi="Arial" w:cs="Arial"/>
          <w:b/>
          <w:bCs/>
        </w:rPr>
      </w:pPr>
    </w:p>
    <w:p w14:paraId="2E6EDF13" w14:textId="77777777" w:rsidR="00683E7D" w:rsidRPr="00537706" w:rsidRDefault="00683E7D" w:rsidP="00E271E2">
      <w:pPr>
        <w:spacing w:after="0" w:line="240" w:lineRule="auto"/>
        <w:jc w:val="both"/>
        <w:rPr>
          <w:rFonts w:ascii="Arial" w:hAnsi="Arial" w:cs="Arial"/>
          <w:b/>
          <w:bCs/>
        </w:rPr>
      </w:pPr>
      <w:r w:rsidRPr="00537706">
        <w:rPr>
          <w:rFonts w:ascii="Arial" w:hAnsi="Arial" w:cs="Arial"/>
          <w:b/>
          <w:bCs/>
        </w:rPr>
        <w:t>Metodología</w:t>
      </w:r>
    </w:p>
    <w:p w14:paraId="6E70B48A" w14:textId="77777777" w:rsidR="005B1100" w:rsidRPr="00537706" w:rsidRDefault="005B1100" w:rsidP="005B1100">
      <w:pPr>
        <w:spacing w:after="0" w:line="240" w:lineRule="auto"/>
        <w:ind w:firstLine="709"/>
        <w:jc w:val="both"/>
        <w:rPr>
          <w:rFonts w:ascii="Arial" w:hAnsi="Arial" w:cs="Arial"/>
          <w:sz w:val="20"/>
          <w:szCs w:val="20"/>
        </w:rPr>
      </w:pPr>
      <w:r w:rsidRPr="00537706">
        <w:rPr>
          <w:rFonts w:ascii="Arial" w:hAnsi="Arial" w:cs="Arial"/>
          <w:sz w:val="20"/>
          <w:szCs w:val="20"/>
        </w:rPr>
        <w:t xml:space="preserve">El propósito principal de esta investigación fue identificar eficazmente estudios relevantes sobre la polipectomía histeroscópica, en particular aquellos con aportes significativos. Para ello, se realizó una revisión sistemática siguiendo el protocolo PRISMA. Este proceso meticuloso resultó en la localización de 100 artículos diversos y únicos, cada uno con sus propias características. Los artículos fueron localizados en bases de datos médicas de renombre en la investigación científica, destacando </w:t>
      </w:r>
      <w:proofErr w:type="spellStart"/>
      <w:r w:rsidRPr="00537706">
        <w:rPr>
          <w:rFonts w:ascii="Arial" w:hAnsi="Arial" w:cs="Arial"/>
          <w:sz w:val="20"/>
          <w:szCs w:val="20"/>
        </w:rPr>
        <w:t>Scopus</w:t>
      </w:r>
      <w:proofErr w:type="spellEnd"/>
      <w:r w:rsidRPr="00537706">
        <w:rPr>
          <w:rFonts w:ascii="Arial" w:hAnsi="Arial" w:cs="Arial"/>
          <w:sz w:val="20"/>
          <w:szCs w:val="20"/>
        </w:rPr>
        <w:t xml:space="preserve">. </w:t>
      </w:r>
      <w:proofErr w:type="spellStart"/>
      <w:r w:rsidRPr="00537706">
        <w:rPr>
          <w:rFonts w:ascii="Arial" w:hAnsi="Arial" w:cs="Arial"/>
          <w:sz w:val="20"/>
          <w:szCs w:val="20"/>
        </w:rPr>
        <w:t>Scielo</w:t>
      </w:r>
      <w:proofErr w:type="spellEnd"/>
      <w:r w:rsidRPr="00537706">
        <w:rPr>
          <w:rFonts w:ascii="Arial" w:hAnsi="Arial" w:cs="Arial"/>
          <w:sz w:val="20"/>
          <w:szCs w:val="20"/>
        </w:rPr>
        <w:t xml:space="preserve">, </w:t>
      </w:r>
      <w:proofErr w:type="spellStart"/>
      <w:r w:rsidRPr="00537706">
        <w:rPr>
          <w:rFonts w:ascii="Arial" w:hAnsi="Arial" w:cs="Arial"/>
          <w:sz w:val="20"/>
          <w:szCs w:val="20"/>
        </w:rPr>
        <w:t>Medline</w:t>
      </w:r>
      <w:proofErr w:type="spellEnd"/>
      <w:r w:rsidRPr="00537706">
        <w:rPr>
          <w:rFonts w:ascii="Arial" w:hAnsi="Arial" w:cs="Arial"/>
          <w:sz w:val="20"/>
          <w:szCs w:val="20"/>
        </w:rPr>
        <w:t xml:space="preserve">, </w:t>
      </w:r>
      <w:proofErr w:type="spellStart"/>
      <w:r w:rsidRPr="00537706">
        <w:rPr>
          <w:rFonts w:ascii="Arial" w:hAnsi="Arial" w:cs="Arial"/>
          <w:sz w:val="20"/>
          <w:szCs w:val="20"/>
        </w:rPr>
        <w:t>Pubmed</w:t>
      </w:r>
      <w:proofErr w:type="spellEnd"/>
      <w:r w:rsidRPr="00537706">
        <w:rPr>
          <w:rFonts w:ascii="Arial" w:hAnsi="Arial" w:cs="Arial"/>
          <w:sz w:val="20"/>
          <w:szCs w:val="20"/>
        </w:rPr>
        <w:t xml:space="preserve"> y </w:t>
      </w:r>
      <w:proofErr w:type="spellStart"/>
      <w:r w:rsidRPr="00537706">
        <w:rPr>
          <w:rFonts w:ascii="Arial" w:hAnsi="Arial" w:cs="Arial"/>
          <w:sz w:val="20"/>
          <w:szCs w:val="20"/>
        </w:rPr>
        <w:t>Latindex</w:t>
      </w:r>
      <w:proofErr w:type="spellEnd"/>
      <w:r w:rsidRPr="00537706">
        <w:rPr>
          <w:rFonts w:ascii="Arial" w:hAnsi="Arial" w:cs="Arial"/>
          <w:sz w:val="20"/>
          <w:szCs w:val="20"/>
        </w:rPr>
        <w:t xml:space="preserve"> también se distinguieron como bases de datos académicas prestigiosas y frecuentemente utilizadas en la investigación científica y el estudio académico.</w:t>
      </w:r>
    </w:p>
    <w:p w14:paraId="74CB0DC3" w14:textId="77777777" w:rsidR="005B1100" w:rsidRPr="00537706" w:rsidRDefault="005B1100" w:rsidP="005B1100">
      <w:pPr>
        <w:spacing w:after="0" w:line="240" w:lineRule="auto"/>
        <w:ind w:firstLine="709"/>
        <w:jc w:val="both"/>
        <w:rPr>
          <w:rFonts w:ascii="Arial" w:hAnsi="Arial" w:cs="Arial"/>
          <w:sz w:val="20"/>
          <w:szCs w:val="20"/>
        </w:rPr>
      </w:pPr>
      <w:r w:rsidRPr="00537706">
        <w:rPr>
          <w:rFonts w:ascii="Arial" w:hAnsi="Arial" w:cs="Arial"/>
          <w:sz w:val="20"/>
          <w:szCs w:val="20"/>
        </w:rPr>
        <w:t>Asimismo, se establecieron criterios específicos, elaborados de manera detallada y minuciosa, con el objetivo de garantizar que la información recolectada no solo cumpliera con los más altos estándares de precisión, sino que también fuera relevante y útil para los usuarios. De esta forma, se definieron claramente las pautas fundamentales que facilitarían y optimizarían el proceso de identificación y selección de las investigaciones esenciales a incluir en el análisis.</w:t>
      </w:r>
    </w:p>
    <w:p w14:paraId="2CDBE6F4" w14:textId="77777777" w:rsidR="00E15DAF" w:rsidRPr="00537706" w:rsidRDefault="005B1100" w:rsidP="00E15DAF">
      <w:pPr>
        <w:spacing w:after="0" w:line="240" w:lineRule="auto"/>
        <w:ind w:firstLine="709"/>
        <w:jc w:val="both"/>
        <w:rPr>
          <w:rFonts w:ascii="Arial" w:hAnsi="Arial" w:cs="Arial"/>
          <w:sz w:val="20"/>
          <w:szCs w:val="20"/>
        </w:rPr>
      </w:pPr>
      <w:r w:rsidRPr="00537706">
        <w:rPr>
          <w:rFonts w:ascii="Arial" w:hAnsi="Arial" w:cs="Arial"/>
          <w:sz w:val="20"/>
          <w:szCs w:val="20"/>
        </w:rPr>
        <w:t>Además, se definieron criterios adicionales para excluir del estudio aquellas investigaciones que no fueran pertinentes o adecuadas a los objetivos del análisis. Gracias a este enfoque, se logró seleccionar 20 artículos para su posterior análisis.</w:t>
      </w:r>
    </w:p>
    <w:p w14:paraId="0B37F4E3" w14:textId="77777777" w:rsidR="00E15DAF" w:rsidRPr="00537706" w:rsidRDefault="00E15DAF" w:rsidP="00E15DAF">
      <w:pPr>
        <w:spacing w:after="0" w:line="240" w:lineRule="auto"/>
        <w:jc w:val="both"/>
        <w:rPr>
          <w:rFonts w:ascii="Arial" w:hAnsi="Arial" w:cs="Arial"/>
          <w:sz w:val="20"/>
          <w:szCs w:val="20"/>
        </w:rPr>
      </w:pPr>
    </w:p>
    <w:p w14:paraId="7CBA5E8F" w14:textId="77777777" w:rsidR="00E15DAF" w:rsidRPr="00537706" w:rsidRDefault="00E15DAF" w:rsidP="00E15DAF">
      <w:pPr>
        <w:spacing w:after="0" w:line="240" w:lineRule="auto"/>
        <w:jc w:val="both"/>
        <w:rPr>
          <w:rFonts w:ascii="Arial" w:hAnsi="Arial" w:cs="Arial"/>
          <w:b/>
          <w:sz w:val="20"/>
          <w:szCs w:val="20"/>
        </w:rPr>
      </w:pPr>
    </w:p>
    <w:p w14:paraId="14CA99B3" w14:textId="77777777" w:rsidR="00E15DAF" w:rsidRPr="00537706" w:rsidRDefault="00E15DAF" w:rsidP="00E15DAF">
      <w:pPr>
        <w:spacing w:after="0" w:line="240" w:lineRule="auto"/>
        <w:jc w:val="both"/>
        <w:rPr>
          <w:rFonts w:ascii="Arial" w:hAnsi="Arial" w:cs="Arial"/>
          <w:b/>
          <w:sz w:val="20"/>
          <w:szCs w:val="20"/>
        </w:rPr>
      </w:pPr>
    </w:p>
    <w:p w14:paraId="3B772458" w14:textId="77777777" w:rsidR="00E15DAF" w:rsidRPr="00537706" w:rsidRDefault="00E15DAF" w:rsidP="00E15DAF">
      <w:pPr>
        <w:spacing w:after="0" w:line="240" w:lineRule="auto"/>
        <w:jc w:val="both"/>
        <w:rPr>
          <w:rFonts w:ascii="Arial" w:hAnsi="Arial" w:cs="Arial"/>
          <w:b/>
          <w:sz w:val="20"/>
          <w:szCs w:val="20"/>
        </w:rPr>
      </w:pPr>
    </w:p>
    <w:p w14:paraId="64BA2646" w14:textId="77777777" w:rsidR="00E15DAF" w:rsidRPr="00537706" w:rsidRDefault="00E15DAF" w:rsidP="00E15DAF">
      <w:pPr>
        <w:spacing w:after="0" w:line="240" w:lineRule="auto"/>
        <w:jc w:val="both"/>
        <w:rPr>
          <w:rFonts w:ascii="Arial" w:hAnsi="Arial" w:cs="Arial"/>
          <w:b/>
          <w:sz w:val="20"/>
          <w:szCs w:val="20"/>
        </w:rPr>
      </w:pPr>
    </w:p>
    <w:p w14:paraId="545B3142" w14:textId="77777777" w:rsidR="00E15DAF" w:rsidRPr="00537706" w:rsidRDefault="00E15DAF" w:rsidP="00E15DAF">
      <w:pPr>
        <w:spacing w:after="0" w:line="240" w:lineRule="auto"/>
        <w:jc w:val="both"/>
        <w:rPr>
          <w:rFonts w:ascii="Arial" w:hAnsi="Arial" w:cs="Arial"/>
          <w:b/>
          <w:sz w:val="20"/>
          <w:szCs w:val="20"/>
        </w:rPr>
      </w:pPr>
    </w:p>
    <w:p w14:paraId="497D850C" w14:textId="77777777" w:rsidR="00E15DAF" w:rsidRPr="00537706" w:rsidRDefault="00E15DAF" w:rsidP="00E15DAF">
      <w:pPr>
        <w:spacing w:after="0" w:line="240" w:lineRule="auto"/>
        <w:jc w:val="both"/>
        <w:rPr>
          <w:rFonts w:ascii="Arial" w:hAnsi="Arial" w:cs="Arial"/>
          <w:b/>
          <w:sz w:val="20"/>
          <w:szCs w:val="20"/>
        </w:rPr>
      </w:pPr>
    </w:p>
    <w:p w14:paraId="6F65EF8E" w14:textId="77777777" w:rsidR="00E15DAF" w:rsidRPr="00537706" w:rsidRDefault="00E15DAF" w:rsidP="00E15DAF">
      <w:pPr>
        <w:spacing w:after="0" w:line="240" w:lineRule="auto"/>
        <w:jc w:val="both"/>
        <w:rPr>
          <w:rFonts w:ascii="Arial" w:hAnsi="Arial" w:cs="Arial"/>
          <w:b/>
          <w:sz w:val="20"/>
          <w:szCs w:val="20"/>
        </w:rPr>
      </w:pPr>
    </w:p>
    <w:p w14:paraId="34A3FE64" w14:textId="77777777" w:rsidR="00E15DAF" w:rsidRPr="00537706" w:rsidRDefault="00E15DAF" w:rsidP="00E15DAF">
      <w:pPr>
        <w:spacing w:after="0" w:line="240" w:lineRule="auto"/>
        <w:jc w:val="both"/>
        <w:rPr>
          <w:rFonts w:ascii="Arial" w:hAnsi="Arial" w:cs="Arial"/>
          <w:b/>
          <w:sz w:val="20"/>
          <w:szCs w:val="20"/>
        </w:rPr>
      </w:pPr>
    </w:p>
    <w:p w14:paraId="12631A12" w14:textId="77777777" w:rsidR="00E15DAF" w:rsidRPr="00537706" w:rsidRDefault="00E15DAF" w:rsidP="00E15DAF">
      <w:pPr>
        <w:spacing w:after="0" w:line="240" w:lineRule="auto"/>
        <w:jc w:val="both"/>
        <w:rPr>
          <w:rFonts w:ascii="Arial" w:hAnsi="Arial" w:cs="Arial"/>
          <w:b/>
          <w:sz w:val="20"/>
          <w:szCs w:val="20"/>
        </w:rPr>
      </w:pPr>
    </w:p>
    <w:p w14:paraId="7EEBF2E9" w14:textId="77777777" w:rsidR="00E15DAF" w:rsidRPr="00537706" w:rsidRDefault="00E15DAF" w:rsidP="00E15DAF">
      <w:pPr>
        <w:spacing w:after="0" w:line="240" w:lineRule="auto"/>
        <w:jc w:val="both"/>
        <w:rPr>
          <w:rFonts w:ascii="Arial" w:hAnsi="Arial" w:cs="Arial"/>
          <w:b/>
          <w:sz w:val="20"/>
          <w:szCs w:val="20"/>
        </w:rPr>
      </w:pPr>
    </w:p>
    <w:p w14:paraId="3CD2D4B3" w14:textId="77777777" w:rsidR="00E15DAF" w:rsidRPr="00537706" w:rsidRDefault="00E15DAF" w:rsidP="00E15DAF">
      <w:pPr>
        <w:spacing w:after="0" w:line="240" w:lineRule="auto"/>
        <w:jc w:val="both"/>
        <w:rPr>
          <w:rFonts w:ascii="Arial" w:hAnsi="Arial" w:cs="Arial"/>
          <w:b/>
          <w:sz w:val="20"/>
          <w:szCs w:val="20"/>
        </w:rPr>
      </w:pPr>
    </w:p>
    <w:p w14:paraId="7F369AD5" w14:textId="77777777" w:rsidR="00E15DAF" w:rsidRPr="00537706" w:rsidRDefault="00E15DAF" w:rsidP="00E15DAF">
      <w:pPr>
        <w:spacing w:after="0" w:line="240" w:lineRule="auto"/>
        <w:jc w:val="both"/>
        <w:rPr>
          <w:rFonts w:ascii="Arial" w:hAnsi="Arial" w:cs="Arial"/>
          <w:b/>
          <w:sz w:val="20"/>
          <w:szCs w:val="20"/>
        </w:rPr>
      </w:pPr>
    </w:p>
    <w:p w14:paraId="6CDEEC57" w14:textId="77777777" w:rsidR="00E15DAF" w:rsidRPr="00537706" w:rsidRDefault="00E15DAF" w:rsidP="00E15DAF">
      <w:pPr>
        <w:spacing w:after="0" w:line="240" w:lineRule="auto"/>
        <w:jc w:val="both"/>
        <w:rPr>
          <w:rFonts w:ascii="Arial" w:hAnsi="Arial" w:cs="Arial"/>
          <w:b/>
          <w:sz w:val="20"/>
          <w:szCs w:val="20"/>
        </w:rPr>
      </w:pPr>
    </w:p>
    <w:p w14:paraId="3F1DB553" w14:textId="77777777" w:rsidR="00E15DAF" w:rsidRPr="00537706" w:rsidRDefault="00E15DAF" w:rsidP="00E15DAF">
      <w:pPr>
        <w:spacing w:after="0" w:line="240" w:lineRule="auto"/>
        <w:jc w:val="both"/>
        <w:rPr>
          <w:rFonts w:ascii="Arial" w:hAnsi="Arial" w:cs="Arial"/>
          <w:b/>
          <w:sz w:val="20"/>
          <w:szCs w:val="20"/>
        </w:rPr>
      </w:pPr>
    </w:p>
    <w:p w14:paraId="71C20465" w14:textId="77777777" w:rsidR="00E15DAF" w:rsidRPr="00537706" w:rsidRDefault="00E15DAF" w:rsidP="00E15DAF">
      <w:pPr>
        <w:spacing w:after="0" w:line="240" w:lineRule="auto"/>
        <w:jc w:val="both"/>
        <w:rPr>
          <w:rFonts w:ascii="Arial" w:hAnsi="Arial" w:cs="Arial"/>
          <w:b/>
          <w:sz w:val="20"/>
          <w:szCs w:val="20"/>
        </w:rPr>
      </w:pPr>
    </w:p>
    <w:p w14:paraId="3B2F8F54" w14:textId="77777777" w:rsidR="00E15DAF" w:rsidRPr="00537706" w:rsidRDefault="00E15DAF" w:rsidP="00E15DAF">
      <w:pPr>
        <w:spacing w:after="0" w:line="240" w:lineRule="auto"/>
        <w:jc w:val="both"/>
        <w:rPr>
          <w:rFonts w:ascii="Arial" w:hAnsi="Arial" w:cs="Arial"/>
          <w:b/>
          <w:sz w:val="20"/>
          <w:szCs w:val="20"/>
        </w:rPr>
      </w:pPr>
    </w:p>
    <w:p w14:paraId="2A9A4E14" w14:textId="77777777" w:rsidR="00E15DAF" w:rsidRPr="00537706" w:rsidRDefault="00E15DAF" w:rsidP="00E15DAF">
      <w:pPr>
        <w:spacing w:after="0" w:line="240" w:lineRule="auto"/>
        <w:jc w:val="both"/>
        <w:rPr>
          <w:rFonts w:ascii="Arial" w:hAnsi="Arial" w:cs="Arial"/>
          <w:b/>
          <w:sz w:val="20"/>
          <w:szCs w:val="20"/>
        </w:rPr>
      </w:pPr>
    </w:p>
    <w:p w14:paraId="7CB21075" w14:textId="77777777" w:rsidR="00E15DAF" w:rsidRPr="00537706" w:rsidRDefault="00E15DAF" w:rsidP="00E15DAF">
      <w:pPr>
        <w:spacing w:after="0" w:line="240" w:lineRule="auto"/>
        <w:jc w:val="both"/>
        <w:rPr>
          <w:rFonts w:ascii="Arial" w:hAnsi="Arial" w:cs="Arial"/>
          <w:b/>
          <w:sz w:val="20"/>
          <w:szCs w:val="20"/>
        </w:rPr>
      </w:pPr>
    </w:p>
    <w:p w14:paraId="562E4560" w14:textId="77777777" w:rsidR="00E15DAF" w:rsidRPr="00537706" w:rsidRDefault="00E15DAF" w:rsidP="00E15DAF">
      <w:pPr>
        <w:spacing w:after="0" w:line="240" w:lineRule="auto"/>
        <w:jc w:val="both"/>
        <w:rPr>
          <w:rFonts w:ascii="Arial" w:hAnsi="Arial" w:cs="Arial"/>
          <w:b/>
          <w:sz w:val="20"/>
          <w:szCs w:val="20"/>
        </w:rPr>
      </w:pPr>
    </w:p>
    <w:p w14:paraId="48284ADE" w14:textId="77777777" w:rsidR="00E15DAF" w:rsidRPr="00537706" w:rsidRDefault="00E15DAF" w:rsidP="00E15DAF">
      <w:pPr>
        <w:spacing w:after="0" w:line="240" w:lineRule="auto"/>
        <w:jc w:val="both"/>
        <w:rPr>
          <w:rFonts w:ascii="Arial" w:hAnsi="Arial" w:cs="Arial"/>
          <w:b/>
          <w:sz w:val="20"/>
          <w:szCs w:val="20"/>
        </w:rPr>
      </w:pPr>
    </w:p>
    <w:p w14:paraId="4CCCFC11" w14:textId="77777777" w:rsidR="00E15DAF" w:rsidRPr="00537706" w:rsidRDefault="00E15DAF" w:rsidP="00E15DAF">
      <w:pPr>
        <w:spacing w:after="0" w:line="240" w:lineRule="auto"/>
        <w:jc w:val="both"/>
        <w:rPr>
          <w:rFonts w:ascii="Arial" w:hAnsi="Arial" w:cs="Arial"/>
          <w:b/>
          <w:sz w:val="20"/>
          <w:szCs w:val="20"/>
        </w:rPr>
      </w:pPr>
    </w:p>
    <w:p w14:paraId="6EEEF4B6" w14:textId="77777777" w:rsidR="00E15DAF" w:rsidRPr="00537706" w:rsidRDefault="00E15DAF" w:rsidP="00E15DAF">
      <w:pPr>
        <w:spacing w:after="0" w:line="240" w:lineRule="auto"/>
        <w:jc w:val="both"/>
        <w:rPr>
          <w:rFonts w:ascii="Arial" w:hAnsi="Arial" w:cs="Arial"/>
          <w:b/>
          <w:sz w:val="20"/>
          <w:szCs w:val="20"/>
        </w:rPr>
      </w:pPr>
    </w:p>
    <w:p w14:paraId="602ED078" w14:textId="77777777" w:rsidR="00E15DAF" w:rsidRPr="00537706" w:rsidRDefault="00E15DAF" w:rsidP="00E15DAF">
      <w:pPr>
        <w:spacing w:after="0" w:line="240" w:lineRule="auto"/>
        <w:jc w:val="both"/>
        <w:rPr>
          <w:rFonts w:ascii="Arial" w:hAnsi="Arial" w:cs="Arial"/>
          <w:b/>
          <w:sz w:val="20"/>
          <w:szCs w:val="20"/>
        </w:rPr>
      </w:pPr>
    </w:p>
    <w:p w14:paraId="7F006A3A" w14:textId="77777777" w:rsidR="005B1100" w:rsidRPr="00537706" w:rsidRDefault="00E15DAF" w:rsidP="00E15DAF">
      <w:pPr>
        <w:spacing w:after="0" w:line="240" w:lineRule="auto"/>
        <w:jc w:val="both"/>
        <w:rPr>
          <w:rFonts w:ascii="Arial" w:hAnsi="Arial" w:cs="Arial"/>
          <w:b/>
          <w:sz w:val="20"/>
          <w:szCs w:val="20"/>
        </w:rPr>
      </w:pPr>
      <w:r w:rsidRPr="00537706">
        <w:rPr>
          <w:rFonts w:ascii="Arial" w:hAnsi="Arial" w:cs="Arial"/>
          <w:b/>
          <w:sz w:val="20"/>
          <w:szCs w:val="20"/>
        </w:rPr>
        <w:lastRenderedPageBreak/>
        <w:t>Figura 1</w:t>
      </w:r>
    </w:p>
    <w:p w14:paraId="4DF81CB8" w14:textId="77777777" w:rsidR="00683E7D" w:rsidRPr="00537706" w:rsidRDefault="005B1100" w:rsidP="00E15DAF">
      <w:pPr>
        <w:spacing w:after="0" w:line="240" w:lineRule="auto"/>
        <w:jc w:val="both"/>
        <w:rPr>
          <w:rFonts w:ascii="Arial" w:hAnsi="Arial" w:cs="Arial"/>
          <w:i/>
          <w:sz w:val="20"/>
          <w:szCs w:val="20"/>
        </w:rPr>
      </w:pPr>
      <w:r w:rsidRPr="00537706">
        <w:rPr>
          <w:rFonts w:ascii="Arial" w:hAnsi="Arial" w:cs="Arial"/>
          <w:i/>
          <w:sz w:val="20"/>
          <w:szCs w:val="20"/>
        </w:rPr>
        <w:t>Diagrama del método de PRISMA</w:t>
      </w:r>
    </w:p>
    <w:p w14:paraId="42729D2E" w14:textId="77777777" w:rsidR="00E15DAF" w:rsidRPr="00537706" w:rsidRDefault="00E15DAF" w:rsidP="00E15DAF">
      <w:pPr>
        <w:spacing w:after="0" w:line="240" w:lineRule="auto"/>
        <w:jc w:val="both"/>
        <w:rPr>
          <w:rFonts w:ascii="Arial" w:hAnsi="Arial" w:cs="Arial"/>
          <w:i/>
          <w:sz w:val="20"/>
          <w:szCs w:val="20"/>
        </w:rPr>
      </w:pPr>
    </w:p>
    <w:p w14:paraId="4204BB7D" w14:textId="77777777" w:rsidR="00E15DAF" w:rsidRPr="00537706" w:rsidRDefault="00E15DAF" w:rsidP="00E271E2">
      <w:pPr>
        <w:spacing w:after="0" w:line="240" w:lineRule="auto"/>
        <w:jc w:val="both"/>
        <w:rPr>
          <w:rFonts w:ascii="Arial" w:hAnsi="Arial" w:cs="Arial"/>
          <w:b/>
          <w:bCs/>
        </w:rPr>
      </w:pPr>
    </w:p>
    <w:p w14:paraId="4A9972B7" w14:textId="77777777" w:rsidR="00E15DAF" w:rsidRPr="00537706" w:rsidRDefault="00E15DAF" w:rsidP="00E271E2">
      <w:pPr>
        <w:spacing w:after="0" w:line="240" w:lineRule="auto"/>
        <w:jc w:val="both"/>
        <w:rPr>
          <w:rFonts w:ascii="Arial" w:hAnsi="Arial" w:cs="Arial"/>
          <w:b/>
          <w:bCs/>
        </w:rPr>
      </w:pPr>
      <w:r w:rsidRPr="00537706">
        <w:rPr>
          <w:rFonts w:ascii="Times New Roman" w:hAnsi="Times New Roman"/>
          <w:noProof/>
          <w:sz w:val="24"/>
          <w:szCs w:val="24"/>
          <w:lang w:val="en-US"/>
        </w:rPr>
        <mc:AlternateContent>
          <mc:Choice Requires="wpg">
            <w:drawing>
              <wp:anchor distT="0" distB="0" distL="114300" distR="114300" simplePos="0" relativeHeight="251663360" behindDoc="0" locked="0" layoutInCell="1" allowOverlap="1" wp14:anchorId="67488B66" wp14:editId="330C9611">
                <wp:simplePos x="0" y="0"/>
                <wp:positionH relativeFrom="margin">
                  <wp:align>center</wp:align>
                </wp:positionH>
                <wp:positionV relativeFrom="paragraph">
                  <wp:posOffset>-635</wp:posOffset>
                </wp:positionV>
                <wp:extent cx="4976164" cy="4912132"/>
                <wp:effectExtent l="0" t="0" r="15240" b="3175"/>
                <wp:wrapNone/>
                <wp:docPr id="2" name="Grupo 2"/>
                <wp:cNvGraphicFramePr/>
                <a:graphic xmlns:a="http://schemas.openxmlformats.org/drawingml/2006/main">
                  <a:graphicData uri="http://schemas.microsoft.com/office/word/2010/wordprocessingGroup">
                    <wpg:wgp>
                      <wpg:cNvGrpSpPr/>
                      <wpg:grpSpPr>
                        <a:xfrm>
                          <a:off x="0" y="0"/>
                          <a:ext cx="4976164" cy="4912132"/>
                          <a:chOff x="0" y="0"/>
                          <a:chExt cx="4976164" cy="4912132"/>
                        </a:xfrm>
                      </wpg:grpSpPr>
                      <wps:wsp>
                        <wps:cNvPr id="1183751043" name="Rectángulo 1"/>
                        <wps:cNvSpPr/>
                        <wps:spPr>
                          <a:xfrm>
                            <a:off x="504748" y="0"/>
                            <a:ext cx="4471416" cy="256309"/>
                          </a:xfrm>
                          <a:prstGeom prst="rect">
                            <a:avLst/>
                          </a:prstGeom>
                          <a:solidFill>
                            <a:schemeClr val="bg1">
                              <a:lumMod val="75000"/>
                            </a:schemeClr>
                          </a:solidFill>
                          <a:ln>
                            <a:noFill/>
                          </a:ln>
                        </wps:spPr>
                        <wps:style>
                          <a:lnRef idx="1">
                            <a:schemeClr val="accent5"/>
                          </a:lnRef>
                          <a:fillRef idx="2">
                            <a:schemeClr val="accent5"/>
                          </a:fillRef>
                          <a:effectRef idx="1">
                            <a:schemeClr val="accent5"/>
                          </a:effectRef>
                          <a:fontRef idx="minor">
                            <a:schemeClr val="dk1"/>
                          </a:fontRef>
                        </wps:style>
                        <wps:txbx>
                          <w:txbxContent>
                            <w:p w14:paraId="6909FCFD" w14:textId="77777777" w:rsidR="00E15DAF" w:rsidRPr="00672CB3" w:rsidRDefault="00E15DAF" w:rsidP="00354886">
                              <w:pPr>
                                <w:spacing w:after="0" w:line="240" w:lineRule="auto"/>
                                <w:jc w:val="center"/>
                                <w:rPr>
                                  <w:rFonts w:ascii="Arial" w:hAnsi="Arial" w:cs="Arial"/>
                                  <w:b/>
                                  <w:bCs/>
                                  <w:sz w:val="20"/>
                                  <w:lang w:val="es-ES"/>
                                </w:rPr>
                              </w:pPr>
                              <w:r w:rsidRPr="00672CB3">
                                <w:rPr>
                                  <w:rFonts w:ascii="Arial" w:hAnsi="Arial" w:cs="Arial"/>
                                  <w:b/>
                                  <w:bCs/>
                                  <w:sz w:val="20"/>
                                  <w:lang w:val="es-ES"/>
                                </w:rPr>
                                <w:t>Identificación del Estudio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205356" name="Rectángulo 3"/>
                        <wps:cNvSpPr/>
                        <wps:spPr>
                          <a:xfrm>
                            <a:off x="504748" y="373075"/>
                            <a:ext cx="2057400" cy="1336964"/>
                          </a:xfrm>
                          <a:prstGeom prst="rect">
                            <a:avLst/>
                          </a:prstGeom>
                        </wps:spPr>
                        <wps:style>
                          <a:lnRef idx="2">
                            <a:schemeClr val="accent3"/>
                          </a:lnRef>
                          <a:fillRef idx="1">
                            <a:schemeClr val="lt1"/>
                          </a:fillRef>
                          <a:effectRef idx="0">
                            <a:schemeClr val="accent3"/>
                          </a:effectRef>
                          <a:fontRef idx="minor">
                            <a:schemeClr val="dk1"/>
                          </a:fontRef>
                        </wps:style>
                        <wps:txbx>
                          <w:txbxContent>
                            <w:p w14:paraId="65B39947"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identificados de:</w:t>
                              </w:r>
                            </w:p>
                            <w:p w14:paraId="360C1914" w14:textId="77777777" w:rsidR="00E15DAF" w:rsidRPr="00672CB3" w:rsidRDefault="00E15DAF" w:rsidP="00354886">
                              <w:pPr>
                                <w:spacing w:after="0" w:line="240" w:lineRule="auto"/>
                                <w:jc w:val="center"/>
                                <w:rPr>
                                  <w:rFonts w:ascii="Arial" w:hAnsi="Arial" w:cs="Arial"/>
                                  <w:sz w:val="18"/>
                                  <w:szCs w:val="18"/>
                                </w:rPr>
                              </w:pPr>
                              <w:proofErr w:type="spellStart"/>
                              <w:r w:rsidRPr="00672CB3">
                                <w:rPr>
                                  <w:rFonts w:ascii="Arial" w:hAnsi="Arial" w:cs="Arial"/>
                                  <w:sz w:val="18"/>
                                  <w:szCs w:val="18"/>
                                </w:rPr>
                                <w:t>Scopus</w:t>
                              </w:r>
                              <w:proofErr w:type="spellEnd"/>
                              <w:r w:rsidRPr="00672CB3">
                                <w:rPr>
                                  <w:rFonts w:ascii="Arial" w:hAnsi="Arial" w:cs="Arial"/>
                                  <w:sz w:val="18"/>
                                  <w:szCs w:val="18"/>
                                </w:rPr>
                                <w:t xml:space="preserve"> (n =35)</w:t>
                              </w:r>
                            </w:p>
                            <w:p w14:paraId="092AD768"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Scielo (n =40)</w:t>
                              </w:r>
                            </w:p>
                            <w:p w14:paraId="4B965AAA" w14:textId="77777777" w:rsidR="00E15DAF" w:rsidRPr="00672CB3" w:rsidRDefault="00E15DAF" w:rsidP="00354886">
                              <w:pPr>
                                <w:spacing w:after="0" w:line="240" w:lineRule="auto"/>
                                <w:jc w:val="center"/>
                                <w:rPr>
                                  <w:rFonts w:ascii="Arial" w:hAnsi="Arial" w:cs="Arial"/>
                                  <w:sz w:val="18"/>
                                  <w:szCs w:val="18"/>
                                </w:rPr>
                              </w:pPr>
                              <w:proofErr w:type="spellStart"/>
                              <w:r w:rsidRPr="00672CB3">
                                <w:rPr>
                                  <w:rFonts w:ascii="Arial" w:hAnsi="Arial" w:cs="Arial"/>
                                  <w:sz w:val="18"/>
                                  <w:szCs w:val="18"/>
                                </w:rPr>
                                <w:t>Latindex</w:t>
                              </w:r>
                              <w:proofErr w:type="spellEnd"/>
                              <w:r w:rsidRPr="00672CB3">
                                <w:rPr>
                                  <w:rFonts w:ascii="Arial" w:hAnsi="Arial" w:cs="Arial"/>
                                  <w:sz w:val="18"/>
                                  <w:szCs w:val="18"/>
                                </w:rPr>
                                <w:t xml:space="preserve"> 2.0 (n =25)</w:t>
                              </w:r>
                            </w:p>
                            <w:p w14:paraId="62211A33"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Total (n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9049990" name="Rectángulo 3"/>
                        <wps:cNvSpPr/>
                        <wps:spPr>
                          <a:xfrm>
                            <a:off x="2918764" y="365760"/>
                            <a:ext cx="2057400" cy="1336675"/>
                          </a:xfrm>
                          <a:prstGeom prst="rect">
                            <a:avLst/>
                          </a:prstGeom>
                        </wps:spPr>
                        <wps:style>
                          <a:lnRef idx="2">
                            <a:schemeClr val="accent3"/>
                          </a:lnRef>
                          <a:fillRef idx="1">
                            <a:schemeClr val="lt1"/>
                          </a:fillRef>
                          <a:effectRef idx="0">
                            <a:schemeClr val="accent3"/>
                          </a:effectRef>
                          <a:fontRef idx="minor">
                            <a:schemeClr val="dk1"/>
                          </a:fontRef>
                        </wps:style>
                        <wps:txbx>
                          <w:txbxContent>
                            <w:p w14:paraId="62AEA6EF"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eliminados antes de la selección:</w:t>
                              </w:r>
                            </w:p>
                            <w:p w14:paraId="61470759"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duplicados (n =5)</w:t>
                              </w:r>
                            </w:p>
                            <w:p w14:paraId="7CF1CA14"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Informes y tesis (n =10)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4882000" name="Rectángulo 3"/>
                        <wps:cNvSpPr/>
                        <wps:spPr>
                          <a:xfrm>
                            <a:off x="504748" y="1909267"/>
                            <a:ext cx="2057400" cy="401782"/>
                          </a:xfrm>
                          <a:prstGeom prst="rect">
                            <a:avLst/>
                          </a:prstGeom>
                        </wps:spPr>
                        <wps:style>
                          <a:lnRef idx="2">
                            <a:schemeClr val="accent3"/>
                          </a:lnRef>
                          <a:fillRef idx="1">
                            <a:schemeClr val="lt1"/>
                          </a:fillRef>
                          <a:effectRef idx="0">
                            <a:schemeClr val="accent3"/>
                          </a:effectRef>
                          <a:fontRef idx="minor">
                            <a:schemeClr val="dk1"/>
                          </a:fontRef>
                        </wps:style>
                        <wps:txbx>
                          <w:txbxContent>
                            <w:p w14:paraId="21604EBD"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revisados por su título y resumen (n =60)</w:t>
                              </w:r>
                            </w:p>
                            <w:p w14:paraId="06B97BAF" w14:textId="77777777" w:rsidR="00E15DAF" w:rsidRPr="00672CB3" w:rsidRDefault="00E15DAF" w:rsidP="00E15DAF">
                              <w:pPr>
                                <w:spacing w:line="240" w:lineRule="auto"/>
                                <w:jc w:val="cente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611092" name="Rectángulo 3"/>
                        <wps:cNvSpPr/>
                        <wps:spPr>
                          <a:xfrm>
                            <a:off x="2918764" y="1901952"/>
                            <a:ext cx="2057400" cy="401320"/>
                          </a:xfrm>
                          <a:prstGeom prst="rect">
                            <a:avLst/>
                          </a:prstGeom>
                        </wps:spPr>
                        <wps:style>
                          <a:lnRef idx="2">
                            <a:schemeClr val="accent3"/>
                          </a:lnRef>
                          <a:fillRef idx="1">
                            <a:schemeClr val="lt1"/>
                          </a:fillRef>
                          <a:effectRef idx="0">
                            <a:schemeClr val="accent3"/>
                          </a:effectRef>
                          <a:fontRef idx="minor">
                            <a:schemeClr val="dk1"/>
                          </a:fontRef>
                        </wps:style>
                        <wps:txbx>
                          <w:txbxContent>
                            <w:p w14:paraId="3D4CDF53"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excluidos (n =40</w:t>
                              </w:r>
                              <w:r>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990436" name="Rectángulo 3"/>
                        <wps:cNvSpPr/>
                        <wps:spPr>
                          <a:xfrm>
                            <a:off x="504748" y="2509114"/>
                            <a:ext cx="2057400" cy="401782"/>
                          </a:xfrm>
                          <a:prstGeom prst="rect">
                            <a:avLst/>
                          </a:prstGeom>
                        </wps:spPr>
                        <wps:style>
                          <a:lnRef idx="2">
                            <a:schemeClr val="accent3"/>
                          </a:lnRef>
                          <a:fillRef idx="1">
                            <a:schemeClr val="lt1"/>
                          </a:fillRef>
                          <a:effectRef idx="0">
                            <a:schemeClr val="accent3"/>
                          </a:effectRef>
                          <a:fontRef idx="minor">
                            <a:schemeClr val="dk1"/>
                          </a:fontRef>
                        </wps:style>
                        <wps:txbx>
                          <w:txbxContent>
                            <w:p w14:paraId="761CCA9E"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buscados    para    su recuperación (n = 0)</w:t>
                              </w:r>
                            </w:p>
                            <w:p w14:paraId="4995FD05" w14:textId="77777777" w:rsidR="00E15DAF" w:rsidRPr="00672CB3" w:rsidRDefault="00E15DAF" w:rsidP="00E15DAF">
                              <w:pPr>
                                <w:spacing w:line="240" w:lineRule="auto"/>
                                <w:jc w:val="cente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411509" name="Rectángulo 3"/>
                        <wps:cNvSpPr/>
                        <wps:spPr>
                          <a:xfrm>
                            <a:off x="2918764" y="2487168"/>
                            <a:ext cx="2057400" cy="401782"/>
                          </a:xfrm>
                          <a:prstGeom prst="rect">
                            <a:avLst/>
                          </a:prstGeom>
                        </wps:spPr>
                        <wps:style>
                          <a:lnRef idx="2">
                            <a:schemeClr val="accent3"/>
                          </a:lnRef>
                          <a:fillRef idx="1">
                            <a:schemeClr val="lt1"/>
                          </a:fillRef>
                          <a:effectRef idx="0">
                            <a:schemeClr val="accent3"/>
                          </a:effectRef>
                          <a:fontRef idx="minor">
                            <a:schemeClr val="dk1"/>
                          </a:fontRef>
                        </wps:style>
                        <wps:txbx>
                          <w:txbxContent>
                            <w:p w14:paraId="37DDC9C6"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no recuperados (n =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563020" name="Rectángulo 3"/>
                        <wps:cNvSpPr/>
                        <wps:spPr>
                          <a:xfrm>
                            <a:off x="504748" y="3116275"/>
                            <a:ext cx="2057400" cy="401782"/>
                          </a:xfrm>
                          <a:prstGeom prst="rect">
                            <a:avLst/>
                          </a:prstGeom>
                        </wps:spPr>
                        <wps:style>
                          <a:lnRef idx="2">
                            <a:schemeClr val="accent3"/>
                          </a:lnRef>
                          <a:fillRef idx="1">
                            <a:schemeClr val="lt1"/>
                          </a:fillRef>
                          <a:effectRef idx="0">
                            <a:schemeClr val="accent3"/>
                          </a:effectRef>
                          <a:fontRef idx="minor">
                            <a:schemeClr val="dk1"/>
                          </a:fontRef>
                        </wps:style>
                        <wps:txbx>
                          <w:txbxContent>
                            <w:p w14:paraId="5BD9AE1D"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evaluados para determinar su elegibilidad (n = 60)</w:t>
                              </w:r>
                            </w:p>
                            <w:p w14:paraId="48F98525" w14:textId="77777777" w:rsidR="00E15DAF" w:rsidRPr="00672CB3" w:rsidRDefault="00E15DAF" w:rsidP="00E15DAF">
                              <w:pPr>
                                <w:spacing w:line="240" w:lineRule="auto"/>
                                <w:jc w:val="cente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1014187" name="Rectángulo 3"/>
                        <wps:cNvSpPr/>
                        <wps:spPr>
                          <a:xfrm>
                            <a:off x="2918764" y="3123591"/>
                            <a:ext cx="2057400" cy="1080655"/>
                          </a:xfrm>
                          <a:prstGeom prst="rect">
                            <a:avLst/>
                          </a:prstGeom>
                        </wps:spPr>
                        <wps:style>
                          <a:lnRef idx="2">
                            <a:schemeClr val="accent3"/>
                          </a:lnRef>
                          <a:fillRef idx="1">
                            <a:schemeClr val="lt1"/>
                          </a:fillRef>
                          <a:effectRef idx="0">
                            <a:schemeClr val="accent3"/>
                          </a:effectRef>
                          <a:fontRef idx="minor">
                            <a:schemeClr val="dk1"/>
                          </a:fontRef>
                        </wps:style>
                        <wps:txbx>
                          <w:txbxContent>
                            <w:p w14:paraId="6CF53643"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Artículos excluidos:</w:t>
                              </w:r>
                            </w:p>
                            <w:p w14:paraId="162F9357"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No cumple con los años seleccionados (n = 18)</w:t>
                              </w:r>
                            </w:p>
                            <w:p w14:paraId="3A3432C5"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No cumplen con los objetivos de la investigación (n = 12)</w:t>
                              </w:r>
                            </w:p>
                            <w:p w14:paraId="7F8C71F3" w14:textId="77777777" w:rsidR="00E15DAF" w:rsidRPr="00672CB3" w:rsidRDefault="00E15DAF" w:rsidP="00E15DAF">
                              <w:pPr>
                                <w:spacing w:line="240" w:lineRule="auto"/>
                                <w:jc w:val="cente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460991" name="Rectángulo 4"/>
                        <wps:cNvSpPr/>
                        <wps:spPr>
                          <a:xfrm>
                            <a:off x="0" y="329184"/>
                            <a:ext cx="381000" cy="1380312"/>
                          </a:xfrm>
                          <a:prstGeom prst="rect">
                            <a:avLst/>
                          </a:prstGeom>
                          <a:ln>
                            <a:noFill/>
                          </a:ln>
                        </wps:spPr>
                        <wps:style>
                          <a:lnRef idx="1">
                            <a:schemeClr val="accent3"/>
                          </a:lnRef>
                          <a:fillRef idx="2">
                            <a:schemeClr val="accent3"/>
                          </a:fillRef>
                          <a:effectRef idx="1">
                            <a:schemeClr val="accent3"/>
                          </a:effectRef>
                          <a:fontRef idx="minor">
                            <a:schemeClr val="dk1"/>
                          </a:fontRef>
                        </wps:style>
                        <wps:txbx>
                          <w:txbxContent>
                            <w:p w14:paraId="751EBFD3"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 xml:space="preserve">Identificación </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207255572" name="Rectángulo 4"/>
                        <wps:cNvSpPr/>
                        <wps:spPr>
                          <a:xfrm>
                            <a:off x="0" y="1901952"/>
                            <a:ext cx="381000" cy="1615643"/>
                          </a:xfrm>
                          <a:prstGeom prst="rect">
                            <a:avLst/>
                          </a:prstGeom>
                          <a:ln>
                            <a:noFill/>
                          </a:ln>
                        </wps:spPr>
                        <wps:style>
                          <a:lnRef idx="1">
                            <a:schemeClr val="accent3"/>
                          </a:lnRef>
                          <a:fillRef idx="2">
                            <a:schemeClr val="accent3"/>
                          </a:fillRef>
                          <a:effectRef idx="1">
                            <a:schemeClr val="accent3"/>
                          </a:effectRef>
                          <a:fontRef idx="minor">
                            <a:schemeClr val="dk1"/>
                          </a:fontRef>
                        </wps:style>
                        <wps:txbx>
                          <w:txbxContent>
                            <w:p w14:paraId="41F86C00"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Elegible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069023267" name="Conector recto de flecha 6"/>
                        <wps:cNvCnPr/>
                        <wps:spPr>
                          <a:xfrm>
                            <a:off x="2560320" y="1082650"/>
                            <a:ext cx="422564"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964738122" name="Conector recto de flecha 6"/>
                        <wps:cNvCnPr/>
                        <wps:spPr>
                          <a:xfrm>
                            <a:off x="2560320" y="2136039"/>
                            <a:ext cx="422564"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428584721" name="Conector recto de flecha 6"/>
                        <wps:cNvCnPr/>
                        <wps:spPr>
                          <a:xfrm>
                            <a:off x="2560320" y="2721255"/>
                            <a:ext cx="422564"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908754472" name="Rectángulo 4"/>
                        <wps:cNvSpPr/>
                        <wps:spPr>
                          <a:xfrm>
                            <a:off x="0" y="4074567"/>
                            <a:ext cx="381000" cy="837565"/>
                          </a:xfrm>
                          <a:prstGeom prst="rect">
                            <a:avLst/>
                          </a:prstGeom>
                          <a:ln>
                            <a:noFill/>
                          </a:ln>
                        </wps:spPr>
                        <wps:style>
                          <a:lnRef idx="1">
                            <a:schemeClr val="accent3"/>
                          </a:lnRef>
                          <a:fillRef idx="2">
                            <a:schemeClr val="accent3"/>
                          </a:fillRef>
                          <a:effectRef idx="1">
                            <a:schemeClr val="accent3"/>
                          </a:effectRef>
                          <a:fontRef idx="minor">
                            <a:schemeClr val="dk1"/>
                          </a:fontRef>
                        </wps:style>
                        <wps:txbx>
                          <w:txbxContent>
                            <w:p w14:paraId="1D7ADA6E"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Incluido</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308949658" name="Rectángulo 3"/>
                        <wps:cNvSpPr/>
                        <wps:spPr>
                          <a:xfrm>
                            <a:off x="504748" y="4125773"/>
                            <a:ext cx="2057400" cy="738505"/>
                          </a:xfrm>
                          <a:prstGeom prst="rect">
                            <a:avLst/>
                          </a:prstGeom>
                        </wps:spPr>
                        <wps:style>
                          <a:lnRef idx="2">
                            <a:schemeClr val="accent3"/>
                          </a:lnRef>
                          <a:fillRef idx="1">
                            <a:schemeClr val="lt1"/>
                          </a:fillRef>
                          <a:effectRef idx="0">
                            <a:schemeClr val="accent3"/>
                          </a:effectRef>
                          <a:fontRef idx="minor">
                            <a:schemeClr val="dk1"/>
                          </a:fontRef>
                        </wps:style>
                        <wps:txbx>
                          <w:txbxContent>
                            <w:p w14:paraId="48079823" w14:textId="77777777"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 xml:space="preserve">Artículos </w:t>
                              </w:r>
                            </w:p>
                            <w:p w14:paraId="66644277" w14:textId="77777777"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 xml:space="preserve">incluidos </w:t>
                              </w:r>
                            </w:p>
                            <w:p w14:paraId="2E4CDEEC" w14:textId="1C892CB5"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(n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135746" name="Conector recto de flecha 6"/>
                        <wps:cNvCnPr/>
                        <wps:spPr>
                          <a:xfrm>
                            <a:off x="2560320" y="3313786"/>
                            <a:ext cx="422564"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7488B66" id="Grupo 2" o:spid="_x0000_s1033" style="position:absolute;left:0;text-align:left;margin-left:0;margin-top:-.05pt;width:391.8pt;height:386.8pt;z-index:251663360;mso-position-horizontal:center;mso-position-horizontal-relative:margin" coordsize="49761,4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">
                <v:rect id="Rectángulo 1" o:spid="_x0000_s1034" style="position:absolute;left:5047;width:44714;height:2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" fillcolor="#bfbfbf [2412]" stroked="f" strokeweight=".5pt">
                  <v:textbox>
                    <w:txbxContent>
                      <w:p w14:paraId="6909FCFD" w14:textId="77777777" w:rsidR="00E15DAF" w:rsidRPr="00672CB3" w:rsidRDefault="00E15DAF" w:rsidP="00354886">
                        <w:pPr>
                          <w:spacing w:after="0" w:line="240" w:lineRule="auto"/>
                          <w:jc w:val="center"/>
                          <w:rPr>
                            <w:rFonts w:ascii="Arial" w:hAnsi="Arial" w:cs="Arial"/>
                            <w:b/>
                            <w:bCs/>
                            <w:sz w:val="20"/>
                            <w:lang w:val="es-ES"/>
                          </w:rPr>
                        </w:pPr>
                        <w:r w:rsidRPr="00672CB3">
                          <w:rPr>
                            <w:rFonts w:ascii="Arial" w:hAnsi="Arial" w:cs="Arial"/>
                            <w:b/>
                            <w:bCs/>
                            <w:sz w:val="20"/>
                            <w:lang w:val="es-ES"/>
                          </w:rPr>
                          <w:t>Identificación del Estudio</w:t>
                        </w:r>
                      </w:p>
                    </w:txbxContent>
                  </v:textbox>
                </v:rect>
                <v:rect id="Rectángulo 3" o:spid="_x0000_s1035" style="position:absolute;left:5047;top:3730;width:20574;height:13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" fillcolor="white [3201]" strokecolor="#a5a5a5 [3206]" strokeweight="1pt">
                  <v:textbox>
                    <w:txbxContent>
                      <w:p w14:paraId="65B39947"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identificados de:</w:t>
                        </w:r>
                      </w:p>
                      <w:p w14:paraId="360C1914" w14:textId="77777777" w:rsidR="00E15DAF" w:rsidRPr="00672CB3" w:rsidRDefault="00E15DAF" w:rsidP="00354886">
                        <w:pPr>
                          <w:spacing w:after="0" w:line="240" w:lineRule="auto"/>
                          <w:jc w:val="center"/>
                          <w:rPr>
                            <w:rFonts w:ascii="Arial" w:hAnsi="Arial" w:cs="Arial"/>
                            <w:sz w:val="18"/>
                            <w:szCs w:val="18"/>
                          </w:rPr>
                        </w:pPr>
                        <w:proofErr w:type="spellStart"/>
                        <w:r w:rsidRPr="00672CB3">
                          <w:rPr>
                            <w:rFonts w:ascii="Arial" w:hAnsi="Arial" w:cs="Arial"/>
                            <w:sz w:val="18"/>
                            <w:szCs w:val="18"/>
                          </w:rPr>
                          <w:t>Scopus</w:t>
                        </w:r>
                        <w:proofErr w:type="spellEnd"/>
                        <w:r w:rsidRPr="00672CB3">
                          <w:rPr>
                            <w:rFonts w:ascii="Arial" w:hAnsi="Arial" w:cs="Arial"/>
                            <w:sz w:val="18"/>
                            <w:szCs w:val="18"/>
                          </w:rPr>
                          <w:t xml:space="preserve"> (n =35)</w:t>
                        </w:r>
                      </w:p>
                      <w:p w14:paraId="092AD768"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Scielo (n =40)</w:t>
                        </w:r>
                      </w:p>
                      <w:p w14:paraId="4B965AAA" w14:textId="77777777" w:rsidR="00E15DAF" w:rsidRPr="00672CB3" w:rsidRDefault="00E15DAF" w:rsidP="00354886">
                        <w:pPr>
                          <w:spacing w:after="0" w:line="240" w:lineRule="auto"/>
                          <w:jc w:val="center"/>
                          <w:rPr>
                            <w:rFonts w:ascii="Arial" w:hAnsi="Arial" w:cs="Arial"/>
                            <w:sz w:val="18"/>
                            <w:szCs w:val="18"/>
                          </w:rPr>
                        </w:pPr>
                        <w:proofErr w:type="spellStart"/>
                        <w:r w:rsidRPr="00672CB3">
                          <w:rPr>
                            <w:rFonts w:ascii="Arial" w:hAnsi="Arial" w:cs="Arial"/>
                            <w:sz w:val="18"/>
                            <w:szCs w:val="18"/>
                          </w:rPr>
                          <w:t>Latindex</w:t>
                        </w:r>
                        <w:proofErr w:type="spellEnd"/>
                        <w:r w:rsidRPr="00672CB3">
                          <w:rPr>
                            <w:rFonts w:ascii="Arial" w:hAnsi="Arial" w:cs="Arial"/>
                            <w:sz w:val="18"/>
                            <w:szCs w:val="18"/>
                          </w:rPr>
                          <w:t xml:space="preserve"> 2.0 (n =25)</w:t>
                        </w:r>
                      </w:p>
                      <w:p w14:paraId="62211A33"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Total (n =100)</w:t>
                        </w:r>
                      </w:p>
                    </w:txbxContent>
                  </v:textbox>
                </v:rect>
                <v:rect id="Rectángulo 3" o:spid="_x0000_s1036" style="position:absolute;left:29187;top:3657;width:20574;height:13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" fillcolor="white [3201]" strokecolor="#a5a5a5 [3206]" strokeweight="1pt">
                  <v:textbox>
                    <w:txbxContent>
                      <w:p w14:paraId="62AEA6EF"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eliminados antes de la selección:</w:t>
                        </w:r>
                      </w:p>
                      <w:p w14:paraId="61470759"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duplicados (n =5)</w:t>
                        </w:r>
                      </w:p>
                      <w:p w14:paraId="7CF1CA14"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Informes y tesis (n =10)</w:t>
                        </w:r>
                      </w:p>
                    </w:txbxContent>
                  </v:textbox>
                </v:rect>
                <v:rect id="Rectángulo 3" o:spid="_x0000_s1037" style="position:absolute;left:5047;top:19092;width:20574;height:4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" fillcolor="white [3201]" strokecolor="#a5a5a5 [3206]" strokeweight="1pt">
                  <v:textbox>
                    <w:txbxContent>
                      <w:p w14:paraId="21604EBD"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revisados por su título y resumen (n =60)</w:t>
                        </w:r>
                      </w:p>
                      <w:p w14:paraId="06B97BAF" w14:textId="77777777" w:rsidR="00E15DAF" w:rsidRPr="00672CB3" w:rsidRDefault="00E15DAF" w:rsidP="00E15DAF">
                        <w:pPr>
                          <w:spacing w:line="240" w:lineRule="auto"/>
                          <w:jc w:val="center"/>
                          <w:rPr>
                            <w:rFonts w:ascii="Arial" w:hAnsi="Arial" w:cs="Arial"/>
                            <w:sz w:val="18"/>
                            <w:szCs w:val="18"/>
                          </w:rPr>
                        </w:pPr>
                      </w:p>
                    </w:txbxContent>
                  </v:textbox>
                </v:rect>
                <v:rect id="Rectángulo 3" o:spid="_x0000_s1038" style="position:absolute;left:29187;top:19019;width:20574;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" fillcolor="white [3201]" strokecolor="#a5a5a5 [3206]" strokeweight="1pt">
                  <v:textbox>
                    <w:txbxContent>
                      <w:p w14:paraId="3D4CDF53"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excluidos (n =40</w:t>
                        </w:r>
                        <w:r>
                          <w:rPr>
                            <w:rFonts w:ascii="Arial" w:hAnsi="Arial" w:cs="Arial"/>
                            <w:sz w:val="18"/>
                            <w:szCs w:val="18"/>
                          </w:rPr>
                          <w:t>)</w:t>
                        </w:r>
                      </w:p>
                    </w:txbxContent>
                  </v:textbox>
                </v:rect>
                <v:rect id="Rectángulo 3" o:spid="_x0000_s1039" style="position:absolute;left:5047;top:25091;width:20574;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" fillcolor="white [3201]" strokecolor="#a5a5a5 [3206]" strokeweight="1pt">
                  <v:textbox>
                    <w:txbxContent>
                      <w:p w14:paraId="761CCA9E"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buscados    para    su recuperación (n = 0)</w:t>
                        </w:r>
                      </w:p>
                      <w:p w14:paraId="4995FD05" w14:textId="77777777" w:rsidR="00E15DAF" w:rsidRPr="00672CB3" w:rsidRDefault="00E15DAF" w:rsidP="00E15DAF">
                        <w:pPr>
                          <w:spacing w:line="240" w:lineRule="auto"/>
                          <w:jc w:val="center"/>
                          <w:rPr>
                            <w:rFonts w:ascii="Arial" w:hAnsi="Arial" w:cs="Arial"/>
                            <w:sz w:val="18"/>
                            <w:szCs w:val="18"/>
                          </w:rPr>
                        </w:pPr>
                      </w:p>
                    </w:txbxContent>
                  </v:textbox>
                </v:rect>
                <v:rect id="Rectángulo 3" o:spid="_x0000_s1040" style="position:absolute;left:29187;top:24871;width:20574;height:4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" fillcolor="white [3201]" strokecolor="#a5a5a5 [3206]" strokeweight="1pt">
                  <v:textbox>
                    <w:txbxContent>
                      <w:p w14:paraId="37DDC9C6"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no recuperados (n = 0)</w:t>
                        </w:r>
                      </w:p>
                    </w:txbxContent>
                  </v:textbox>
                </v:rect>
                <v:rect id="Rectángulo 3" o:spid="_x0000_s1041" style="position:absolute;left:5047;top:31162;width:20574;height:4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" fillcolor="white [3201]" strokecolor="#a5a5a5 [3206]" strokeweight="1pt">
                  <v:textbox>
                    <w:txbxContent>
                      <w:p w14:paraId="5BD9AE1D" w14:textId="77777777" w:rsidR="00E15DAF" w:rsidRPr="00672CB3" w:rsidRDefault="00E15DAF" w:rsidP="00354886">
                        <w:pPr>
                          <w:spacing w:after="0" w:line="240" w:lineRule="auto"/>
                          <w:jc w:val="center"/>
                          <w:rPr>
                            <w:rFonts w:ascii="Arial" w:hAnsi="Arial" w:cs="Arial"/>
                            <w:sz w:val="18"/>
                            <w:szCs w:val="18"/>
                          </w:rPr>
                        </w:pPr>
                        <w:r w:rsidRPr="00672CB3">
                          <w:rPr>
                            <w:rFonts w:ascii="Arial" w:hAnsi="Arial" w:cs="Arial"/>
                            <w:sz w:val="18"/>
                            <w:szCs w:val="18"/>
                          </w:rPr>
                          <w:t>Artículos evaluados para determinar su elegibilidad (n = 60)</w:t>
                        </w:r>
                      </w:p>
                      <w:p w14:paraId="48F98525" w14:textId="77777777" w:rsidR="00E15DAF" w:rsidRPr="00672CB3" w:rsidRDefault="00E15DAF" w:rsidP="00E15DAF">
                        <w:pPr>
                          <w:spacing w:line="240" w:lineRule="auto"/>
                          <w:jc w:val="center"/>
                          <w:rPr>
                            <w:rFonts w:ascii="Arial" w:hAnsi="Arial" w:cs="Arial"/>
                            <w:sz w:val="18"/>
                            <w:szCs w:val="18"/>
                          </w:rPr>
                        </w:pPr>
                      </w:p>
                    </w:txbxContent>
                  </v:textbox>
                </v:rect>
                <v:rect id="Rectángulo 3" o:spid="_x0000_s1042" style="position:absolute;left:29187;top:31235;width:20574;height:10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" fillcolor="white [3201]" strokecolor="#a5a5a5 [3206]" strokeweight="1pt">
                  <v:textbox>
                    <w:txbxContent>
                      <w:p w14:paraId="6CF53643"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Artículos excluidos:</w:t>
                        </w:r>
                      </w:p>
                      <w:p w14:paraId="162F9357"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No cumple con los años seleccionados (n = 18)</w:t>
                        </w:r>
                      </w:p>
                      <w:p w14:paraId="3A3432C5" w14:textId="77777777" w:rsidR="00E15DAF" w:rsidRPr="00672CB3" w:rsidRDefault="00E15DAF" w:rsidP="00E15DAF">
                        <w:pPr>
                          <w:spacing w:line="240" w:lineRule="auto"/>
                          <w:jc w:val="center"/>
                          <w:rPr>
                            <w:rFonts w:ascii="Arial" w:hAnsi="Arial" w:cs="Arial"/>
                            <w:sz w:val="18"/>
                            <w:szCs w:val="18"/>
                          </w:rPr>
                        </w:pPr>
                        <w:r w:rsidRPr="00672CB3">
                          <w:rPr>
                            <w:rFonts w:ascii="Arial" w:hAnsi="Arial" w:cs="Arial"/>
                            <w:sz w:val="18"/>
                            <w:szCs w:val="18"/>
                          </w:rPr>
                          <w:t>No cumplen con los objetivos de la investigación (n = 12)</w:t>
                        </w:r>
                      </w:p>
                      <w:p w14:paraId="7F8C71F3" w14:textId="77777777" w:rsidR="00E15DAF" w:rsidRPr="00672CB3" w:rsidRDefault="00E15DAF" w:rsidP="00E15DAF">
                        <w:pPr>
                          <w:spacing w:line="240" w:lineRule="auto"/>
                          <w:jc w:val="center"/>
                          <w:rPr>
                            <w:rFonts w:ascii="Arial" w:hAnsi="Arial" w:cs="Arial"/>
                            <w:sz w:val="18"/>
                            <w:szCs w:val="18"/>
                          </w:rPr>
                        </w:pPr>
                      </w:p>
                    </w:txbxContent>
                  </v:textbox>
                </v:rect>
                <v:rect id="Rectángulo 4" o:spid="_x0000_s1043" style="position:absolute;top:3291;width:3810;height:1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" fillcolor="#c3c3c3 [2166]" stroked="f" strokeweight=".5pt">
                  <v:fill color2="#b6b6b6 [2614]" rotate="t" colors="0 #d2d2d2;.5 #c8c8c8;1 silver" focus="100%" type="gradient">
                    <o:fill v:ext="view" type="gradientUnscaled"/>
                  </v:fill>
                  <v:textbox style="layout-flow:vertical;mso-layout-flow-alt:bottom-to-top">
                    <w:txbxContent>
                      <w:p w14:paraId="751EBFD3"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 xml:space="preserve">Identificación </w:t>
                        </w:r>
                      </w:p>
                    </w:txbxContent>
                  </v:textbox>
                </v:rect>
                <v:rect id="Rectángulo 4" o:spid="_x0000_s1044" style="position:absolute;top:19019;width:3810;height:1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" fillcolor="#c3c3c3 [2166]" stroked="f" strokeweight=".5pt">
                  <v:fill color2="#b6b6b6 [2614]" rotate="t" colors="0 #d2d2d2;.5 #c8c8c8;1 silver" focus="100%" type="gradient">
                    <o:fill v:ext="view" type="gradientUnscaled"/>
                  </v:fill>
                  <v:textbox style="layout-flow:vertical;mso-layout-flow-alt:bottom-to-top">
                    <w:txbxContent>
                      <w:p w14:paraId="41F86C00"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Elegible</w:t>
                        </w:r>
                      </w:p>
                    </w:txbxContent>
                  </v:textbox>
                </v:rect>
                <v:shapetype id="_x0000_t32" coordsize="21600,21600" o:spt="32" o:oned="t" path="m,l21600,21600e" filled="f">
                  <v:path arrowok="t" fillok="f" o:connecttype="none"/>
                  <o:lock v:ext="edit" shapetype="t"/>
                </v:shapetype>
                <v:shape id="Conector recto de flecha 6" o:spid="_x0000_s1045" type="#_x0000_t32" style="position:absolute;left:25603;top:10826;width:4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" strokecolor="black [3200]" strokeweight="2.25pt">
                  <v:stroke endarrow="block" joinstyle="miter"/>
                </v:shape>
                <v:shape id="Conector recto de flecha 6" o:spid="_x0000_s1046" type="#_x0000_t32" style="position:absolute;left:25603;top:21360;width:4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" strokecolor="black [3200]" strokeweight="2.25pt">
                  <v:stroke endarrow="block" joinstyle="miter"/>
                </v:shape>
                <v:shape id="Conector recto de flecha 6" o:spid="_x0000_s1047" type="#_x0000_t32" style="position:absolute;left:25603;top:27212;width:4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" strokecolor="black [3200]" strokeweight="2.25pt">
                  <v:stroke endarrow="block" joinstyle="miter"/>
                </v:shape>
                <v:rect id="Rectángulo 4" o:spid="_x0000_s1048" style="position:absolute;top:40745;width:3810;height:8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" fillcolor="#c3c3c3 [2166]" stroked="f" strokeweight=".5pt">
                  <v:fill color2="#b6b6b6 [2614]" rotate="t" colors="0 #d2d2d2;.5 #c8c8c8;1 silver" focus="100%" type="gradient">
                    <o:fill v:ext="view" type="gradientUnscaled"/>
                  </v:fill>
                  <v:textbox style="layout-flow:vertical;mso-layout-flow-alt:bottom-to-top">
                    <w:txbxContent>
                      <w:p w14:paraId="1D7ADA6E" w14:textId="77777777" w:rsidR="00E15DAF" w:rsidRPr="00672CB3" w:rsidRDefault="00E15DAF" w:rsidP="00354886">
                        <w:pPr>
                          <w:spacing w:after="0" w:line="240" w:lineRule="auto"/>
                          <w:jc w:val="center"/>
                          <w:rPr>
                            <w:rFonts w:ascii="Arial" w:hAnsi="Arial" w:cs="Arial"/>
                            <w:b/>
                            <w:sz w:val="20"/>
                            <w:lang w:val="es-ES"/>
                          </w:rPr>
                        </w:pPr>
                        <w:r w:rsidRPr="00672CB3">
                          <w:rPr>
                            <w:rFonts w:ascii="Arial" w:hAnsi="Arial" w:cs="Arial"/>
                            <w:b/>
                            <w:sz w:val="20"/>
                            <w:lang w:val="es-ES"/>
                          </w:rPr>
                          <w:t>Incluido</w:t>
                        </w:r>
                      </w:p>
                    </w:txbxContent>
                  </v:textbox>
                </v:rect>
                <v:rect id="Rectángulo 3" o:spid="_x0000_s1049" style="position:absolute;left:5047;top:41257;width:20574;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" fillcolor="white [3201]" strokecolor="#a5a5a5 [3206]" strokeweight="1pt">
                  <v:textbox>
                    <w:txbxContent>
                      <w:p w14:paraId="48079823" w14:textId="77777777"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 xml:space="preserve">Artículos </w:t>
                        </w:r>
                      </w:p>
                      <w:p w14:paraId="66644277" w14:textId="77777777"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 xml:space="preserve">incluidos </w:t>
                        </w:r>
                      </w:p>
                      <w:p w14:paraId="2E4CDEEC" w14:textId="1C892CB5" w:rsidR="00E15DAF" w:rsidRPr="00672CB3" w:rsidRDefault="00E15DAF" w:rsidP="00354886">
                        <w:pPr>
                          <w:spacing w:after="0" w:line="240" w:lineRule="auto"/>
                          <w:jc w:val="center"/>
                          <w:rPr>
                            <w:rFonts w:ascii="Arial" w:hAnsi="Arial" w:cs="Arial"/>
                            <w:sz w:val="18"/>
                            <w:szCs w:val="20"/>
                          </w:rPr>
                        </w:pPr>
                        <w:r w:rsidRPr="00672CB3">
                          <w:rPr>
                            <w:rFonts w:ascii="Arial" w:hAnsi="Arial" w:cs="Arial"/>
                            <w:sz w:val="18"/>
                            <w:szCs w:val="20"/>
                          </w:rPr>
                          <w:t>(n =20)</w:t>
                        </w:r>
                      </w:p>
                    </w:txbxContent>
                  </v:textbox>
                </v:rect>
                <v:shape id="Conector recto de flecha 6" o:spid="_x0000_s1050" type="#_x0000_t32" style="position:absolute;left:25603;top:33137;width:4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" strokecolor="black [3200]" strokeweight="2.25pt">
                  <v:stroke endarrow="block" joinstyle="miter"/>
                </v:shape>
                <w10:wrap anchorx="margin"/>
              </v:group>
            </w:pict>
          </mc:Fallback>
        </mc:AlternateContent>
      </w:r>
    </w:p>
    <w:p w14:paraId="7BD2BB2E" w14:textId="77777777" w:rsidR="00E15DAF" w:rsidRPr="00537706" w:rsidRDefault="00E15DAF" w:rsidP="00E271E2">
      <w:pPr>
        <w:spacing w:after="0" w:line="240" w:lineRule="auto"/>
        <w:jc w:val="both"/>
        <w:rPr>
          <w:rFonts w:ascii="Arial" w:hAnsi="Arial" w:cs="Arial"/>
          <w:b/>
          <w:bCs/>
        </w:rPr>
      </w:pPr>
    </w:p>
    <w:p w14:paraId="5E63D8B5" w14:textId="77777777" w:rsidR="00E15DAF" w:rsidRPr="00537706" w:rsidRDefault="00E15DAF" w:rsidP="00E271E2">
      <w:pPr>
        <w:spacing w:after="0" w:line="240" w:lineRule="auto"/>
        <w:jc w:val="both"/>
        <w:rPr>
          <w:rFonts w:ascii="Arial" w:hAnsi="Arial" w:cs="Arial"/>
          <w:b/>
          <w:bCs/>
        </w:rPr>
      </w:pPr>
    </w:p>
    <w:p w14:paraId="377D817B" w14:textId="77777777" w:rsidR="00E15DAF" w:rsidRPr="00537706" w:rsidRDefault="00E15DAF" w:rsidP="00E271E2">
      <w:pPr>
        <w:spacing w:after="0" w:line="240" w:lineRule="auto"/>
        <w:jc w:val="both"/>
        <w:rPr>
          <w:rFonts w:ascii="Arial" w:hAnsi="Arial" w:cs="Arial"/>
          <w:b/>
          <w:bCs/>
        </w:rPr>
      </w:pPr>
    </w:p>
    <w:p w14:paraId="64DD0A79" w14:textId="77777777" w:rsidR="00E15DAF" w:rsidRPr="00537706" w:rsidRDefault="00E15DAF" w:rsidP="00E271E2">
      <w:pPr>
        <w:spacing w:after="0" w:line="240" w:lineRule="auto"/>
        <w:jc w:val="both"/>
        <w:rPr>
          <w:rFonts w:ascii="Arial" w:hAnsi="Arial" w:cs="Arial"/>
          <w:b/>
          <w:bCs/>
        </w:rPr>
      </w:pPr>
    </w:p>
    <w:p w14:paraId="0EE7A60B" w14:textId="77777777" w:rsidR="00E15DAF" w:rsidRPr="00537706" w:rsidRDefault="00E15DAF" w:rsidP="00E271E2">
      <w:pPr>
        <w:spacing w:after="0" w:line="240" w:lineRule="auto"/>
        <w:jc w:val="both"/>
        <w:rPr>
          <w:rFonts w:ascii="Arial" w:hAnsi="Arial" w:cs="Arial"/>
          <w:b/>
          <w:bCs/>
        </w:rPr>
      </w:pPr>
    </w:p>
    <w:p w14:paraId="67D99E8E" w14:textId="77777777" w:rsidR="00E15DAF" w:rsidRPr="00537706" w:rsidRDefault="00E15DAF" w:rsidP="00E271E2">
      <w:pPr>
        <w:spacing w:after="0" w:line="240" w:lineRule="auto"/>
        <w:jc w:val="both"/>
        <w:rPr>
          <w:rFonts w:ascii="Arial" w:hAnsi="Arial" w:cs="Arial"/>
          <w:b/>
          <w:bCs/>
        </w:rPr>
      </w:pPr>
    </w:p>
    <w:p w14:paraId="22A48E05" w14:textId="77777777" w:rsidR="00E15DAF" w:rsidRPr="00537706" w:rsidRDefault="00E15DAF" w:rsidP="00E271E2">
      <w:pPr>
        <w:spacing w:after="0" w:line="240" w:lineRule="auto"/>
        <w:jc w:val="both"/>
        <w:rPr>
          <w:rFonts w:ascii="Arial" w:hAnsi="Arial" w:cs="Arial"/>
          <w:b/>
          <w:bCs/>
        </w:rPr>
      </w:pPr>
    </w:p>
    <w:p w14:paraId="1DE926E4" w14:textId="77777777" w:rsidR="00E15DAF" w:rsidRPr="00537706" w:rsidRDefault="00E15DAF" w:rsidP="00E271E2">
      <w:pPr>
        <w:spacing w:after="0" w:line="240" w:lineRule="auto"/>
        <w:jc w:val="both"/>
        <w:rPr>
          <w:rFonts w:ascii="Arial" w:hAnsi="Arial" w:cs="Arial"/>
          <w:b/>
          <w:bCs/>
        </w:rPr>
      </w:pPr>
    </w:p>
    <w:p w14:paraId="1485C0D6" w14:textId="77777777" w:rsidR="00E15DAF" w:rsidRPr="00537706" w:rsidRDefault="00E15DAF" w:rsidP="00E271E2">
      <w:pPr>
        <w:spacing w:after="0" w:line="240" w:lineRule="auto"/>
        <w:jc w:val="both"/>
        <w:rPr>
          <w:rFonts w:ascii="Arial" w:hAnsi="Arial" w:cs="Arial"/>
          <w:b/>
          <w:bCs/>
        </w:rPr>
      </w:pPr>
    </w:p>
    <w:p w14:paraId="6A439A92" w14:textId="77777777" w:rsidR="00E15DAF" w:rsidRPr="00537706" w:rsidRDefault="00E15DAF" w:rsidP="00E271E2">
      <w:pPr>
        <w:spacing w:after="0" w:line="240" w:lineRule="auto"/>
        <w:jc w:val="both"/>
        <w:rPr>
          <w:rFonts w:ascii="Arial" w:hAnsi="Arial" w:cs="Arial"/>
          <w:b/>
          <w:bCs/>
        </w:rPr>
      </w:pPr>
    </w:p>
    <w:p w14:paraId="3E8DC228" w14:textId="77777777" w:rsidR="00E15DAF" w:rsidRPr="00537706" w:rsidRDefault="00E15DAF" w:rsidP="00E271E2">
      <w:pPr>
        <w:spacing w:after="0" w:line="240" w:lineRule="auto"/>
        <w:jc w:val="both"/>
        <w:rPr>
          <w:rFonts w:ascii="Arial" w:hAnsi="Arial" w:cs="Arial"/>
          <w:b/>
          <w:bCs/>
        </w:rPr>
      </w:pPr>
    </w:p>
    <w:p w14:paraId="5F5E60AE" w14:textId="77777777" w:rsidR="00E15DAF" w:rsidRPr="00537706" w:rsidRDefault="00E15DAF" w:rsidP="00E271E2">
      <w:pPr>
        <w:spacing w:after="0" w:line="240" w:lineRule="auto"/>
        <w:jc w:val="both"/>
        <w:rPr>
          <w:rFonts w:ascii="Arial" w:hAnsi="Arial" w:cs="Arial"/>
          <w:b/>
          <w:bCs/>
        </w:rPr>
      </w:pPr>
    </w:p>
    <w:p w14:paraId="42AFDF7C" w14:textId="77777777" w:rsidR="00E15DAF" w:rsidRPr="00537706" w:rsidRDefault="00E15DAF" w:rsidP="00E271E2">
      <w:pPr>
        <w:spacing w:after="0" w:line="240" w:lineRule="auto"/>
        <w:jc w:val="both"/>
        <w:rPr>
          <w:rFonts w:ascii="Arial" w:hAnsi="Arial" w:cs="Arial"/>
          <w:b/>
          <w:bCs/>
        </w:rPr>
      </w:pPr>
    </w:p>
    <w:p w14:paraId="701D5D94" w14:textId="77777777" w:rsidR="00E15DAF" w:rsidRPr="00537706" w:rsidRDefault="00E15DAF" w:rsidP="00E271E2">
      <w:pPr>
        <w:spacing w:after="0" w:line="240" w:lineRule="auto"/>
        <w:jc w:val="both"/>
        <w:rPr>
          <w:rFonts w:ascii="Arial" w:hAnsi="Arial" w:cs="Arial"/>
          <w:b/>
          <w:bCs/>
        </w:rPr>
      </w:pPr>
    </w:p>
    <w:p w14:paraId="319BE62F" w14:textId="77777777" w:rsidR="00E15DAF" w:rsidRPr="00537706" w:rsidRDefault="00E15DAF" w:rsidP="00E271E2">
      <w:pPr>
        <w:spacing w:after="0" w:line="240" w:lineRule="auto"/>
        <w:jc w:val="both"/>
        <w:rPr>
          <w:rFonts w:ascii="Arial" w:hAnsi="Arial" w:cs="Arial"/>
          <w:b/>
          <w:bCs/>
        </w:rPr>
      </w:pPr>
    </w:p>
    <w:p w14:paraId="44DA76CF" w14:textId="77777777" w:rsidR="00E15DAF" w:rsidRPr="00537706" w:rsidRDefault="00E15DAF" w:rsidP="00E271E2">
      <w:pPr>
        <w:spacing w:after="0" w:line="240" w:lineRule="auto"/>
        <w:jc w:val="both"/>
        <w:rPr>
          <w:rFonts w:ascii="Arial" w:hAnsi="Arial" w:cs="Arial"/>
          <w:b/>
          <w:bCs/>
        </w:rPr>
      </w:pPr>
    </w:p>
    <w:p w14:paraId="0C0CC5F5" w14:textId="77777777" w:rsidR="00E15DAF" w:rsidRPr="00537706" w:rsidRDefault="00E15DAF" w:rsidP="00E271E2">
      <w:pPr>
        <w:spacing w:after="0" w:line="240" w:lineRule="auto"/>
        <w:jc w:val="both"/>
        <w:rPr>
          <w:rFonts w:ascii="Arial" w:hAnsi="Arial" w:cs="Arial"/>
          <w:b/>
          <w:bCs/>
        </w:rPr>
      </w:pPr>
    </w:p>
    <w:p w14:paraId="61130AEA" w14:textId="77777777" w:rsidR="00E15DAF" w:rsidRPr="00537706" w:rsidRDefault="00E15DAF" w:rsidP="00E271E2">
      <w:pPr>
        <w:spacing w:after="0" w:line="240" w:lineRule="auto"/>
        <w:jc w:val="both"/>
        <w:rPr>
          <w:rFonts w:ascii="Arial" w:hAnsi="Arial" w:cs="Arial"/>
          <w:b/>
          <w:bCs/>
        </w:rPr>
      </w:pPr>
    </w:p>
    <w:p w14:paraId="329694B7" w14:textId="77777777" w:rsidR="00E15DAF" w:rsidRPr="00537706" w:rsidRDefault="00E15DAF" w:rsidP="00E271E2">
      <w:pPr>
        <w:spacing w:after="0" w:line="240" w:lineRule="auto"/>
        <w:jc w:val="both"/>
        <w:rPr>
          <w:rFonts w:ascii="Arial" w:hAnsi="Arial" w:cs="Arial"/>
          <w:b/>
          <w:bCs/>
        </w:rPr>
      </w:pPr>
    </w:p>
    <w:p w14:paraId="55D404EC" w14:textId="77777777" w:rsidR="00E15DAF" w:rsidRPr="00537706" w:rsidRDefault="00E15DAF" w:rsidP="00E271E2">
      <w:pPr>
        <w:spacing w:after="0" w:line="240" w:lineRule="auto"/>
        <w:jc w:val="both"/>
        <w:rPr>
          <w:rFonts w:ascii="Arial" w:hAnsi="Arial" w:cs="Arial"/>
          <w:b/>
          <w:bCs/>
        </w:rPr>
      </w:pPr>
    </w:p>
    <w:p w14:paraId="41CDC6C6" w14:textId="77777777" w:rsidR="00E15DAF" w:rsidRPr="00537706" w:rsidRDefault="00E15DAF" w:rsidP="00E271E2">
      <w:pPr>
        <w:spacing w:after="0" w:line="240" w:lineRule="auto"/>
        <w:jc w:val="both"/>
        <w:rPr>
          <w:rFonts w:ascii="Arial" w:hAnsi="Arial" w:cs="Arial"/>
          <w:b/>
          <w:bCs/>
        </w:rPr>
      </w:pPr>
    </w:p>
    <w:p w14:paraId="0E4F6922" w14:textId="77777777" w:rsidR="00E15DAF" w:rsidRPr="00537706" w:rsidRDefault="00E15DAF" w:rsidP="00E271E2">
      <w:pPr>
        <w:spacing w:after="0" w:line="240" w:lineRule="auto"/>
        <w:jc w:val="both"/>
        <w:rPr>
          <w:rFonts w:ascii="Arial" w:hAnsi="Arial" w:cs="Arial"/>
          <w:b/>
          <w:bCs/>
        </w:rPr>
      </w:pPr>
    </w:p>
    <w:p w14:paraId="1780F09B" w14:textId="77777777" w:rsidR="00E15DAF" w:rsidRPr="00537706" w:rsidRDefault="00E15DAF" w:rsidP="00E271E2">
      <w:pPr>
        <w:spacing w:after="0" w:line="240" w:lineRule="auto"/>
        <w:jc w:val="both"/>
        <w:rPr>
          <w:rFonts w:ascii="Arial" w:hAnsi="Arial" w:cs="Arial"/>
          <w:b/>
          <w:bCs/>
        </w:rPr>
      </w:pPr>
    </w:p>
    <w:p w14:paraId="489B2713" w14:textId="77777777" w:rsidR="00E15DAF" w:rsidRPr="00537706" w:rsidRDefault="00E15DAF" w:rsidP="00E271E2">
      <w:pPr>
        <w:spacing w:after="0" w:line="240" w:lineRule="auto"/>
        <w:jc w:val="both"/>
        <w:rPr>
          <w:rFonts w:ascii="Arial" w:hAnsi="Arial" w:cs="Arial"/>
          <w:b/>
          <w:bCs/>
        </w:rPr>
      </w:pPr>
    </w:p>
    <w:p w14:paraId="0336E9A9" w14:textId="77777777" w:rsidR="00E15DAF" w:rsidRPr="00537706" w:rsidRDefault="00E15DAF" w:rsidP="00E271E2">
      <w:pPr>
        <w:spacing w:after="0" w:line="240" w:lineRule="auto"/>
        <w:jc w:val="both"/>
        <w:rPr>
          <w:rFonts w:ascii="Arial" w:hAnsi="Arial" w:cs="Arial"/>
          <w:b/>
          <w:bCs/>
        </w:rPr>
      </w:pPr>
    </w:p>
    <w:p w14:paraId="6CAE9F21" w14:textId="77777777" w:rsidR="00E15DAF" w:rsidRPr="00537706" w:rsidRDefault="00E15DAF" w:rsidP="00E271E2">
      <w:pPr>
        <w:spacing w:after="0" w:line="240" w:lineRule="auto"/>
        <w:jc w:val="both"/>
        <w:rPr>
          <w:rFonts w:ascii="Arial" w:hAnsi="Arial" w:cs="Arial"/>
          <w:b/>
          <w:bCs/>
        </w:rPr>
      </w:pPr>
    </w:p>
    <w:p w14:paraId="021BB1AD" w14:textId="77777777" w:rsidR="00E15DAF" w:rsidRPr="00537706" w:rsidRDefault="00E15DAF" w:rsidP="00E271E2">
      <w:pPr>
        <w:spacing w:after="0" w:line="240" w:lineRule="auto"/>
        <w:jc w:val="both"/>
        <w:rPr>
          <w:rFonts w:ascii="Arial" w:hAnsi="Arial" w:cs="Arial"/>
          <w:b/>
          <w:bCs/>
        </w:rPr>
      </w:pPr>
    </w:p>
    <w:p w14:paraId="7B7BE7A0" w14:textId="77777777" w:rsidR="00E15DAF" w:rsidRPr="00537706" w:rsidRDefault="00E15DAF" w:rsidP="00E271E2">
      <w:pPr>
        <w:spacing w:after="0" w:line="240" w:lineRule="auto"/>
        <w:jc w:val="both"/>
        <w:rPr>
          <w:rFonts w:ascii="Arial" w:hAnsi="Arial" w:cs="Arial"/>
          <w:b/>
          <w:bCs/>
        </w:rPr>
      </w:pPr>
    </w:p>
    <w:p w14:paraId="5B71E4A7" w14:textId="77777777" w:rsidR="00E15DAF" w:rsidRPr="00537706" w:rsidRDefault="00E15DAF" w:rsidP="00E271E2">
      <w:pPr>
        <w:spacing w:after="0" w:line="240" w:lineRule="auto"/>
        <w:jc w:val="both"/>
        <w:rPr>
          <w:rFonts w:ascii="Arial" w:hAnsi="Arial" w:cs="Arial"/>
          <w:b/>
          <w:bCs/>
        </w:rPr>
      </w:pPr>
    </w:p>
    <w:p w14:paraId="3B5DD16E" w14:textId="77777777" w:rsidR="00E15DAF" w:rsidRPr="00537706" w:rsidRDefault="00E15DAF" w:rsidP="00E271E2">
      <w:pPr>
        <w:spacing w:after="0" w:line="240" w:lineRule="auto"/>
        <w:jc w:val="both"/>
        <w:rPr>
          <w:rFonts w:ascii="Arial" w:hAnsi="Arial" w:cs="Arial"/>
          <w:b/>
          <w:bCs/>
        </w:rPr>
      </w:pPr>
    </w:p>
    <w:p w14:paraId="19383EFB" w14:textId="77777777" w:rsidR="00E15DAF" w:rsidRPr="00537706" w:rsidRDefault="00E15DAF" w:rsidP="00E271E2">
      <w:pPr>
        <w:spacing w:after="0" w:line="240" w:lineRule="auto"/>
        <w:jc w:val="both"/>
        <w:rPr>
          <w:rFonts w:ascii="Arial" w:hAnsi="Arial" w:cs="Arial"/>
          <w:b/>
          <w:bCs/>
        </w:rPr>
      </w:pPr>
    </w:p>
    <w:p w14:paraId="1DD4EABE" w14:textId="77777777" w:rsidR="00E15DAF" w:rsidRPr="00537706" w:rsidRDefault="00E15DAF" w:rsidP="00E271E2">
      <w:pPr>
        <w:spacing w:after="0" w:line="240" w:lineRule="auto"/>
        <w:jc w:val="both"/>
        <w:rPr>
          <w:rFonts w:ascii="Arial" w:hAnsi="Arial" w:cs="Arial"/>
          <w:b/>
          <w:bCs/>
        </w:rPr>
      </w:pPr>
    </w:p>
    <w:p w14:paraId="0C3E4069" w14:textId="77777777" w:rsidR="00683E7D" w:rsidRPr="00537706" w:rsidRDefault="00683E7D" w:rsidP="00E271E2">
      <w:pPr>
        <w:spacing w:after="0" w:line="240" w:lineRule="auto"/>
        <w:jc w:val="both"/>
        <w:rPr>
          <w:rFonts w:ascii="Arial" w:hAnsi="Arial" w:cs="Arial"/>
          <w:b/>
          <w:bCs/>
        </w:rPr>
      </w:pPr>
      <w:r w:rsidRPr="00537706">
        <w:rPr>
          <w:rFonts w:ascii="Arial" w:hAnsi="Arial" w:cs="Arial"/>
          <w:b/>
          <w:bCs/>
        </w:rPr>
        <w:t xml:space="preserve">Resultados </w:t>
      </w:r>
    </w:p>
    <w:p w14:paraId="7AFE8EC7" w14:textId="77777777" w:rsid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Los pólipos uterinos, que a menudo se conocen como PU, son formaciones anormales e inusuales que se desarrollan a partir de las glándulas que se encuentran en el endometrio, el revestimiento interno del útero. Estos pólipos están compuestos por una mezcla de tejido que incluye vasos sanguíneos y estroma endometrial, que es el tejido conectivo que sostiene al endometrio </w:t>
      </w:r>
      <w:sdt>
        <w:sdtPr>
          <w:rPr>
            <w:rFonts w:ascii="Arial" w:hAnsi="Arial" w:cs="Arial"/>
            <w:sz w:val="20"/>
            <w:szCs w:val="20"/>
            <w:lang w:val="es-EC"/>
          </w:rPr>
          <w:tag w:val="MENDELEY_CITATION_v3_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"/>
          <w:id w:val="928312383"/>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Citu</w:t>
          </w:r>
          <w:proofErr w:type="spellEnd"/>
          <w:r w:rsidRPr="00537706">
            <w:rPr>
              <w:rFonts w:ascii="Arial" w:hAnsi="Arial" w:cs="Arial"/>
              <w:sz w:val="20"/>
              <w:szCs w:val="20"/>
              <w:lang w:val="es-EC"/>
            </w:rPr>
            <w:t xml:space="preserve"> et al., 2021)</w:t>
          </w:r>
        </w:sdtContent>
      </w:sdt>
      <w:r w:rsidRPr="00537706">
        <w:rPr>
          <w:rFonts w:ascii="Arial" w:hAnsi="Arial" w:cs="Arial"/>
          <w:sz w:val="20"/>
          <w:szCs w:val="20"/>
          <w:lang w:val="es-EC"/>
        </w:rPr>
        <w:t xml:space="preserve">. Existen diferentes tamaños de estos, y en situaciones poco frecuentes, pueden llegar a ocupar completamente el espacio disponible en la cavidad del útero. Generalmente, estos tipos de crecimientos no presentan síntomas evidentes, por lo que pueden pasar desapercibidos. </w:t>
      </w:r>
    </w:p>
    <w:p w14:paraId="4B39B743" w14:textId="38C86605"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Sin embargo, es importante destacar que tienen el potencial de provocar problemas de salud, como el </w:t>
      </w:r>
      <w:r w:rsidR="008E51D0" w:rsidRPr="00537706">
        <w:rPr>
          <w:rFonts w:ascii="Arial" w:hAnsi="Arial" w:cs="Arial"/>
          <w:sz w:val="20"/>
          <w:szCs w:val="20"/>
          <w:lang w:val="es-EC"/>
        </w:rPr>
        <w:t xml:space="preserve">sangrado uterino anormal (SUA) </w:t>
      </w:r>
      <w:r w:rsidRPr="00537706">
        <w:rPr>
          <w:rFonts w:ascii="Arial" w:hAnsi="Arial" w:cs="Arial"/>
          <w:sz w:val="20"/>
          <w:szCs w:val="20"/>
          <w:lang w:val="es-EC"/>
        </w:rPr>
        <w:t>y</w:t>
      </w:r>
      <w:r w:rsidR="008E51D0" w:rsidRPr="00537706">
        <w:rPr>
          <w:rFonts w:ascii="Arial" w:hAnsi="Arial" w:cs="Arial"/>
          <w:sz w:val="20"/>
          <w:szCs w:val="20"/>
          <w:lang w:val="es-EC"/>
        </w:rPr>
        <w:t>,</w:t>
      </w:r>
      <w:r w:rsidRPr="00537706">
        <w:rPr>
          <w:rFonts w:ascii="Arial" w:hAnsi="Arial" w:cs="Arial"/>
          <w:sz w:val="20"/>
          <w:szCs w:val="20"/>
          <w:lang w:val="es-EC"/>
        </w:rPr>
        <w:t xml:space="preserve"> en algunos casos, pueden contribuir a dificultades para concebir, lo que podría llevar a la infertilidad</w:t>
      </w:r>
      <w:sdt>
        <w:sdtPr>
          <w:rPr>
            <w:rFonts w:ascii="Arial" w:hAnsi="Arial" w:cs="Arial"/>
            <w:sz w:val="20"/>
            <w:szCs w:val="20"/>
            <w:lang w:val="es-EC"/>
          </w:rPr>
          <w:tag w:val="MENDELEY_CITATION_v3_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"/>
          <w:id w:val="-607961352"/>
          <w:placeholder>
            <w:docPart w:val="4180F8AF733446EB85E471709D8A4B4E"/>
          </w:placeholder>
        </w:sdtPr>
        <w:sdtEndPr/>
        <w:sdtContent>
          <w:r w:rsidR="008E51D0" w:rsidRPr="00537706">
            <w:rPr>
              <w:rFonts w:ascii="Arial" w:hAnsi="Arial" w:cs="Arial"/>
              <w:sz w:val="20"/>
              <w:szCs w:val="20"/>
              <w:lang w:val="es-EC"/>
            </w:rPr>
            <w:t xml:space="preserve"> </w:t>
          </w:r>
          <w:r w:rsidRPr="00537706">
            <w:rPr>
              <w:rFonts w:ascii="Arial" w:hAnsi="Arial" w:cs="Arial"/>
              <w:sz w:val="20"/>
              <w:szCs w:val="20"/>
              <w:lang w:val="es-EC"/>
            </w:rPr>
            <w:t>(Qu et al., 2023)</w:t>
          </w:r>
        </w:sdtContent>
      </w:sdt>
      <w:r w:rsidRPr="00537706">
        <w:rPr>
          <w:rFonts w:ascii="Arial" w:hAnsi="Arial" w:cs="Arial"/>
          <w:sz w:val="20"/>
          <w:szCs w:val="20"/>
          <w:lang w:val="es-EC"/>
        </w:rPr>
        <w:t xml:space="preserve">. Aunque no se cuenta con información precisa sobre la tasa de prevalencia exacta de los pólipos uterinos (PU), se estima que entre el 1% y el 8% de las mujeres han presentado antecedentes de haber padecido esta condición. Además, se ha observado que las mujeres de mayor edad presentan un riesgo significativamente más elevado de desarrollar este tipo de crecimientos anormales en el útero. Se han sugerido un número de distintos mecanismos a nivel molecular que contribuyen significativamente </w:t>
      </w:r>
      <w:r w:rsidRPr="00537706">
        <w:rPr>
          <w:rFonts w:ascii="Arial" w:hAnsi="Arial" w:cs="Arial"/>
          <w:sz w:val="20"/>
          <w:szCs w:val="20"/>
          <w:lang w:val="es-EC"/>
        </w:rPr>
        <w:lastRenderedPageBreak/>
        <w:t xml:space="preserve">al proceso de formación de pólipos en el endometrio. Entre estos mecanismos, se encuentran la hiperplasia endometrial de tipo monoclonal, la cual es un crecimiento anormal de las células del tejido endometrial, la sobreexpresión de la aromatasa endometrial, una enzima clave en la producción de estrógenos, así como la presencia de mutaciones en el material genético que pueden influir en el desarrollo de estas condiciones </w:t>
      </w:r>
      <w:sdt>
        <w:sdtPr>
          <w:rPr>
            <w:rFonts w:ascii="Arial" w:hAnsi="Arial" w:cs="Arial"/>
            <w:sz w:val="20"/>
            <w:szCs w:val="20"/>
            <w:lang w:val="es-EC"/>
          </w:rPr>
          <w:tag w:val="MENDELEY_CITATION_v3_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"/>
          <w:id w:val="-208727950"/>
          <w:placeholder>
            <w:docPart w:val="4180F8AF733446EB85E471709D8A4B4E"/>
          </w:placeholder>
        </w:sdtPr>
        <w:sdtEndPr/>
        <w:sdtContent>
          <w:r w:rsidRPr="00537706">
            <w:rPr>
              <w:rFonts w:ascii="Arial" w:hAnsi="Arial" w:cs="Arial"/>
              <w:sz w:val="20"/>
              <w:szCs w:val="20"/>
              <w:lang w:val="es-EC"/>
            </w:rPr>
            <w:t>(Yang et al., 2015)</w:t>
          </w:r>
        </w:sdtContent>
      </w:sdt>
      <w:r w:rsidRPr="00537706">
        <w:rPr>
          <w:rFonts w:ascii="Arial" w:hAnsi="Arial" w:cs="Arial"/>
          <w:sz w:val="20"/>
          <w:szCs w:val="20"/>
          <w:lang w:val="es-EC"/>
        </w:rPr>
        <w:t>. </w:t>
      </w:r>
    </w:p>
    <w:p w14:paraId="4493E43B" w14:textId="77777777" w:rsidR="00537706" w:rsidRDefault="00E15DAF" w:rsidP="008E51D0">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Aproximadamente</w:t>
      </w:r>
      <w:r w:rsidR="008E51D0" w:rsidRPr="00537706">
        <w:rPr>
          <w:rFonts w:ascii="Arial" w:hAnsi="Arial" w:cs="Arial"/>
          <w:sz w:val="20"/>
          <w:szCs w:val="20"/>
          <w:lang w:val="es-EC"/>
        </w:rPr>
        <w:t xml:space="preserve"> </w:t>
      </w:r>
      <w:r w:rsidRPr="00537706">
        <w:rPr>
          <w:rFonts w:ascii="Arial" w:hAnsi="Arial" w:cs="Arial"/>
          <w:sz w:val="20"/>
          <w:szCs w:val="20"/>
          <w:lang w:val="es-EC"/>
        </w:rPr>
        <w:t>el ochenta por ciento de los casos de pólipos unipolares no presentan síntomas y suelen ser descubiertos de forma accidental durante la realización de estudios de imagen ecográficos que se llevan a cabo por motivos distintos a la búsqueda de estos pólipos. El Síndrome de Uso Abusivo</w:t>
      </w:r>
      <w:r w:rsidR="008E51D0" w:rsidRPr="00537706">
        <w:rPr>
          <w:rFonts w:ascii="Arial" w:hAnsi="Arial" w:cs="Arial"/>
          <w:sz w:val="20"/>
          <w:szCs w:val="20"/>
          <w:lang w:val="es-EC"/>
        </w:rPr>
        <w:t xml:space="preserve"> (SUA)</w:t>
      </w:r>
      <w:r w:rsidRPr="00537706">
        <w:rPr>
          <w:rFonts w:ascii="Arial" w:hAnsi="Arial" w:cs="Arial"/>
          <w:sz w:val="20"/>
          <w:szCs w:val="20"/>
          <w:lang w:val="es-EC"/>
        </w:rPr>
        <w:t xml:space="preserve"> es considerado el síntoma más frecuentemente observado en pacientes </w:t>
      </w:r>
      <w:sdt>
        <w:sdtPr>
          <w:rPr>
            <w:rFonts w:ascii="Arial" w:hAnsi="Arial" w:cs="Arial"/>
            <w:sz w:val="20"/>
            <w:szCs w:val="20"/>
            <w:lang w:val="es-EC"/>
          </w:rPr>
          <w:tag w:val="MENDELEY_CITATION_v3_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"/>
          <w:id w:val="-1515299435"/>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Lenci</w:t>
          </w:r>
          <w:proofErr w:type="spellEnd"/>
          <w:r w:rsidRPr="00537706">
            <w:rPr>
              <w:rFonts w:ascii="Arial" w:hAnsi="Arial" w:cs="Arial"/>
              <w:sz w:val="20"/>
              <w:szCs w:val="20"/>
              <w:lang w:val="es-EC"/>
            </w:rPr>
            <w:t xml:space="preserve"> et al., 2014)</w:t>
          </w:r>
        </w:sdtContent>
      </w:sdt>
      <w:r w:rsidRPr="00537706">
        <w:rPr>
          <w:rFonts w:ascii="Arial" w:hAnsi="Arial" w:cs="Arial"/>
          <w:sz w:val="20"/>
          <w:szCs w:val="20"/>
          <w:lang w:val="es-EC"/>
        </w:rPr>
        <w:t>. Aunque la prevalencia exacta de los pólipos p</w:t>
      </w:r>
      <w:r w:rsidR="008E51D0" w:rsidRPr="00537706">
        <w:rPr>
          <w:rFonts w:ascii="Arial" w:hAnsi="Arial" w:cs="Arial"/>
          <w:sz w:val="20"/>
          <w:szCs w:val="20"/>
          <w:lang w:val="es-EC"/>
        </w:rPr>
        <w:t xml:space="preserve">uede fluctuar considerablemente </w:t>
      </w:r>
      <w:r w:rsidRPr="00537706">
        <w:rPr>
          <w:rFonts w:ascii="Arial" w:hAnsi="Arial" w:cs="Arial"/>
          <w:sz w:val="20"/>
          <w:szCs w:val="20"/>
          <w:lang w:val="es-EC"/>
        </w:rPr>
        <w:t>dependiendo de diversos factores, como los criterios específicos empleados para su definición, el tipo de prueba diagnóstica que se aplique y las características de la población que se esté investigando, es in</w:t>
      </w:r>
      <w:r w:rsidR="008E51D0" w:rsidRPr="00537706">
        <w:rPr>
          <w:rFonts w:ascii="Arial" w:hAnsi="Arial" w:cs="Arial"/>
          <w:sz w:val="20"/>
          <w:szCs w:val="20"/>
          <w:lang w:val="es-EC"/>
        </w:rPr>
        <w:t>dudablemente cierto que el SUA</w:t>
      </w:r>
      <w:r w:rsidRPr="00537706">
        <w:rPr>
          <w:rFonts w:ascii="Arial" w:hAnsi="Arial" w:cs="Arial"/>
          <w:sz w:val="20"/>
          <w:szCs w:val="20"/>
          <w:lang w:val="es-EC"/>
        </w:rPr>
        <w:t xml:space="preserve"> tiende a ser más frecuente en pacientes que presentan pólipos unipolares. Aproximadamente entre el 11 y el 45 por ciento de los pacientes que se someten a un procedimiento de fertilización in vitro, comúnmente conocido como FIV, han recibido un diagnóstico de pólipos unipolares </w:t>
      </w:r>
      <w:sdt>
        <w:sdtPr>
          <w:rPr>
            <w:rFonts w:ascii="Arial" w:hAnsi="Arial" w:cs="Arial"/>
            <w:sz w:val="20"/>
            <w:szCs w:val="20"/>
            <w:lang w:val="es-EC"/>
          </w:rPr>
          <w:tag w:val="MENDELEY_CITATION_v3_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"/>
          <w:id w:val="-1973351171"/>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Fernandes</w:t>
          </w:r>
          <w:proofErr w:type="spellEnd"/>
          <w:r w:rsidRPr="00537706">
            <w:rPr>
              <w:rFonts w:ascii="Arial" w:hAnsi="Arial" w:cs="Arial"/>
              <w:sz w:val="20"/>
              <w:szCs w:val="20"/>
              <w:lang w:val="es-EC"/>
            </w:rPr>
            <w:t xml:space="preserve"> Costa et al., 2001)</w:t>
          </w:r>
        </w:sdtContent>
      </w:sdt>
      <w:r w:rsidRPr="00537706">
        <w:rPr>
          <w:rFonts w:ascii="Arial" w:hAnsi="Arial" w:cs="Arial"/>
          <w:sz w:val="20"/>
          <w:szCs w:val="20"/>
          <w:lang w:val="es-EC"/>
        </w:rPr>
        <w:t xml:space="preserve">. </w:t>
      </w:r>
    </w:p>
    <w:p w14:paraId="00386B3F" w14:textId="12B854A4" w:rsidR="008E51D0" w:rsidRPr="00537706" w:rsidRDefault="00E15DAF" w:rsidP="008E51D0">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Este tipo de hallazgo se presenta con frecuencia en aquellos pacientes que enfrentan dificultades recurrentes a la hora de lograr la implantación del embrión, lo que se conoce como falla recurrente de implantación (FIR). En general, estos tipos de pólipos se consideran benignos, lo que significa que, por lo regular, no representan un problema serio para la salud. No obstante, es importante tener en cuenta que, aproximadamente el 2,7% de los casos que involucran pólipos unipolares pueden resultar en malignidad, es decir, pueden convertirse en cáncer </w:t>
      </w:r>
      <w:sdt>
        <w:sdtPr>
          <w:rPr>
            <w:rFonts w:ascii="Arial" w:hAnsi="Arial" w:cs="Arial"/>
            <w:sz w:val="20"/>
            <w:szCs w:val="20"/>
            <w:lang w:val="es-EC"/>
          </w:rPr>
          <w:tag w:val="MENDELEY_CITATION_v3_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"/>
          <w:id w:val="-1407298911"/>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Kodaman</w:t>
          </w:r>
          <w:proofErr w:type="spellEnd"/>
          <w:r w:rsidRPr="00537706">
            <w:rPr>
              <w:rFonts w:ascii="Arial" w:hAnsi="Arial" w:cs="Arial"/>
              <w:sz w:val="20"/>
              <w:szCs w:val="20"/>
              <w:lang w:val="es-EC"/>
            </w:rPr>
            <w:t>, 2016)</w:t>
          </w:r>
        </w:sdtContent>
      </w:sdt>
      <w:r w:rsidRPr="00537706">
        <w:rPr>
          <w:rFonts w:ascii="Arial" w:hAnsi="Arial" w:cs="Arial"/>
          <w:sz w:val="20"/>
          <w:szCs w:val="20"/>
          <w:lang w:val="es-EC"/>
        </w:rPr>
        <w:t>. Además, se ha observado que las mujeres que se encuentran en la etapa postmenopáusica tienen un riesgo significativamente más alto de desarrollar malignidades en comparación con aquellas que aún están en la etapa premenopáusica. </w:t>
      </w:r>
    </w:p>
    <w:p w14:paraId="0F770491" w14:textId="77777777" w:rsidR="00E15DAF" w:rsidRPr="00537706" w:rsidRDefault="00E15DAF" w:rsidP="008E51D0">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Generalmente, los pólipos uterinos que son considerados como utópicos se diagnostican a través de diferentes métodos, que incluyen la ecografía transvaginal (TVUS), la ecografía realizada con infusión de solución salina (SIS) o la técnica de histeroscopia. La forma en que se aborda su tratamiento se basa en una evaluación cuidadosa de los síntomas que presentan, el nivel de riesgo que existe de que se desarrolle una malignidad y las posibles implicaciones para la fertilidad de las pacientes que están siendo consideradas para este proceso. La polipectomía histeroscópica se considera el método más adecuado y efectivo para abordar aquellos pólipos que requieren un enfoque quirúrgico conservador, garantizando así un tratamiento adecuado y minimizando el riesgo de complicaciones </w:t>
      </w:r>
      <w:sdt>
        <w:sdtPr>
          <w:rPr>
            <w:rFonts w:ascii="Arial" w:hAnsi="Arial" w:cs="Arial"/>
            <w:sz w:val="20"/>
            <w:szCs w:val="20"/>
            <w:lang w:val="es-EC"/>
          </w:rPr>
          <w:tag w:val="MENDELEY_CITATION_v3_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"/>
          <w:id w:val="-58168957"/>
          <w:placeholder>
            <w:docPart w:val="4180F8AF733446EB85E471709D8A4B4E"/>
          </w:placeholder>
        </w:sdtPr>
        <w:sdtEndPr/>
        <w:sdtContent>
          <w:r w:rsidRPr="00537706">
            <w:rPr>
              <w:rFonts w:ascii="Arial" w:hAnsi="Arial" w:cs="Arial"/>
              <w:sz w:val="20"/>
              <w:szCs w:val="20"/>
              <w:lang w:val="es-EC"/>
            </w:rPr>
            <w:t>(van Dijk et al., 2015)</w:t>
          </w:r>
        </w:sdtContent>
      </w:sdt>
      <w:r w:rsidRPr="00537706">
        <w:rPr>
          <w:rFonts w:ascii="Arial" w:hAnsi="Arial" w:cs="Arial"/>
          <w:sz w:val="20"/>
          <w:szCs w:val="20"/>
          <w:lang w:val="es-EC"/>
        </w:rPr>
        <w:t>. Este es un método que resulta ser muy sencillo de llevar a cabo, al mismo tiempo que es altamente efectivo, económico y, además, requiere una intervención mínima en el cuerpo. La polipectomía histeroscópica, un procedimiento utilizado para eliminar pólipos del interior del útero, ha demostrado tener una tasa de éxito que supera el 75%. Debido a estos resultados positivos, esta técnica se ha establecido como el tratamiento preferido para abordar las necesidades de las pacientes que requieren este tipo de intervención. </w:t>
      </w:r>
    </w:p>
    <w:p w14:paraId="63F6D663"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La técnica de</w:t>
      </w:r>
      <w:r w:rsidR="007C753C" w:rsidRPr="00537706">
        <w:rPr>
          <w:rFonts w:ascii="Arial" w:hAnsi="Arial" w:cs="Arial"/>
          <w:sz w:val="20"/>
          <w:szCs w:val="20"/>
          <w:lang w:val="es-EC"/>
        </w:rPr>
        <w:t xml:space="preserve"> polipectomía histeroscópica </w:t>
      </w:r>
      <w:r w:rsidRPr="00537706">
        <w:rPr>
          <w:rFonts w:ascii="Arial" w:hAnsi="Arial" w:cs="Arial"/>
          <w:sz w:val="20"/>
          <w:szCs w:val="20"/>
          <w:lang w:val="es-EC"/>
        </w:rPr>
        <w:t xml:space="preserve">ha demostrado ser una opción eficaz en el tratamiento de la infertilidad que es provocada por la presencia de pólipos en el útero. Las cifras que se han registrado acerca de la recurrencia tras la realización de una polipectomía histeroscópica muestran una variabilidad significativa entre diferentes estudios. Varios estudios realizados en el campo de la medicina han evidenciado que la tasa de recurrencia asociada con el procedimiento de polipectomía histeroscópica se encuentra en un rango que oscila entre el 10% y el 15%. En contraste, otros estudios han reportado cifras que alcanzan tasas de recurrencia que pueden llegar hasta un alarmante 43,6% </w:t>
      </w:r>
      <w:sdt>
        <w:sdtPr>
          <w:rPr>
            <w:rFonts w:ascii="Arial" w:hAnsi="Arial" w:cs="Arial"/>
            <w:sz w:val="20"/>
            <w:szCs w:val="20"/>
            <w:lang w:val="es-EC"/>
          </w:rPr>
          <w:tag w:val="MENDELEY_CITATION_v3_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"/>
          <w:id w:val="-1475673530"/>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Elyashiv</w:t>
          </w:r>
          <w:proofErr w:type="spellEnd"/>
          <w:r w:rsidRPr="00537706">
            <w:rPr>
              <w:rFonts w:ascii="Arial" w:hAnsi="Arial" w:cs="Arial"/>
              <w:sz w:val="20"/>
              <w:szCs w:val="20"/>
              <w:lang w:val="es-EC"/>
            </w:rPr>
            <w:t xml:space="preserve"> et al., 2017)</w:t>
          </w:r>
        </w:sdtContent>
      </w:sdt>
      <w:r w:rsidRPr="00537706">
        <w:rPr>
          <w:rFonts w:ascii="Arial" w:hAnsi="Arial" w:cs="Arial"/>
          <w:sz w:val="20"/>
          <w:szCs w:val="20"/>
          <w:lang w:val="es-EC"/>
        </w:rPr>
        <w:t>. De acuerdo con la información disponible, este tratamiento parece demostrar una notable eficacia, ya que la mayoría de las pacientes que se someten a una polipectomía reportan haber experimentado una notable mejoría en sus síntomas. Sin embargo, es importante señalar que, a pesar de estos resultados positivos, parece que la persistencia o la recurrencia del sangrado uterino anormal en mujeres que aún no han alcanzado la menopausia se observa con una frecuencia relativamente alta. </w:t>
      </w:r>
    </w:p>
    <w:p w14:paraId="0F8B8684"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De hecho, el enfoque del tratamiento histeroscópico proporciona una manera altamente precisa y específica para abordar el proceso patológico en cuestión, ya que se concentra exclusivamente en la zona afectada y evita la interferencia con otros tejidos del útero que no están involucrados en la condición, a diferencia de lo que ocurre durante una histerectomía </w:t>
      </w:r>
      <w:sdt>
        <w:sdtPr>
          <w:rPr>
            <w:rFonts w:ascii="Arial" w:hAnsi="Arial" w:cs="Arial"/>
            <w:sz w:val="20"/>
            <w:szCs w:val="20"/>
            <w:lang w:val="es-EC"/>
          </w:rPr>
          <w:tag w:val="MENDELEY_CITATION_v3_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"/>
          <w:id w:val="-1717191930"/>
          <w:placeholder>
            <w:docPart w:val="4180F8AF733446EB85E471709D8A4B4E"/>
          </w:placeholder>
        </w:sdtPr>
        <w:sdtEndPr/>
        <w:sdtContent>
          <w:r w:rsidRPr="00537706">
            <w:rPr>
              <w:rFonts w:ascii="Arial" w:hAnsi="Arial" w:cs="Arial"/>
              <w:sz w:val="20"/>
              <w:szCs w:val="20"/>
              <w:lang w:val="es-EC"/>
            </w:rPr>
            <w:t>(Franchini et al., 2018)</w:t>
          </w:r>
        </w:sdtContent>
      </w:sdt>
      <w:r w:rsidRPr="00537706">
        <w:rPr>
          <w:rFonts w:ascii="Arial" w:hAnsi="Arial" w:cs="Arial"/>
          <w:sz w:val="20"/>
          <w:szCs w:val="20"/>
          <w:lang w:val="es-EC"/>
        </w:rPr>
        <w:t>. Esto, como es de esperar, conlleva a una disminución significativa en los niveles de morbilidad para la paciente. </w:t>
      </w:r>
    </w:p>
    <w:p w14:paraId="76B426E1"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La comparación entre los resultados de la polipectomía histeroscópica y el tratamiento mediante legrado revela una clara y notable superioridad en la eficacia de la primera. Esto queda ejemplificado de manera </w:t>
      </w:r>
      <w:r w:rsidRPr="00537706">
        <w:rPr>
          <w:rFonts w:ascii="Arial" w:hAnsi="Arial" w:cs="Arial"/>
          <w:sz w:val="20"/>
          <w:szCs w:val="20"/>
          <w:lang w:val="es-EC"/>
        </w:rPr>
        <w:lastRenderedPageBreak/>
        <w:t xml:space="preserve">contundente en los estudios comparativos realizados por Valle, quien documenta que, de un total de 179 legrados, se produjo la "pérdida" de 150 pólipos </w:t>
      </w:r>
      <w:sdt>
        <w:sdtPr>
          <w:rPr>
            <w:rFonts w:ascii="Arial" w:hAnsi="Arial" w:cs="Arial"/>
            <w:sz w:val="20"/>
            <w:szCs w:val="20"/>
            <w:lang w:val="es-EC"/>
          </w:rPr>
          <w:tag w:val="MENDELEY_CITATION_v3_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"/>
          <w:id w:val="25684630"/>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Garcia</w:t>
          </w:r>
          <w:proofErr w:type="spellEnd"/>
          <w:r w:rsidRPr="00537706">
            <w:rPr>
              <w:rFonts w:ascii="Arial" w:hAnsi="Arial" w:cs="Arial"/>
              <w:sz w:val="20"/>
              <w:szCs w:val="20"/>
              <w:lang w:val="es-EC"/>
            </w:rPr>
            <w:t xml:space="preserve"> et al., 2020)</w:t>
          </w:r>
        </w:sdtContent>
      </w:sdt>
      <w:r w:rsidRPr="00537706">
        <w:rPr>
          <w:rFonts w:ascii="Arial" w:hAnsi="Arial" w:cs="Arial"/>
          <w:sz w:val="20"/>
          <w:szCs w:val="20"/>
          <w:lang w:val="es-EC"/>
        </w:rPr>
        <w:t xml:space="preserve">. Asimismo, </w:t>
      </w:r>
      <w:proofErr w:type="spellStart"/>
      <w:r w:rsidRPr="00537706">
        <w:rPr>
          <w:rFonts w:ascii="Arial" w:hAnsi="Arial" w:cs="Arial"/>
          <w:sz w:val="20"/>
          <w:szCs w:val="20"/>
          <w:lang w:val="es-EC"/>
        </w:rPr>
        <w:t>Bonavolonta</w:t>
      </w:r>
      <w:proofErr w:type="spellEnd"/>
      <w:r w:rsidRPr="00537706">
        <w:rPr>
          <w:rFonts w:ascii="Arial" w:hAnsi="Arial" w:cs="Arial"/>
          <w:sz w:val="20"/>
          <w:szCs w:val="20"/>
          <w:lang w:val="es-EC"/>
        </w:rPr>
        <w:t xml:space="preserve"> también proporciona datos significativos en su pesquisa, donde en un grupo de 25 casos </w:t>
      </w:r>
      <w:r w:rsidR="007C753C" w:rsidRPr="00537706">
        <w:rPr>
          <w:rFonts w:ascii="Arial" w:hAnsi="Arial" w:cs="Arial"/>
          <w:sz w:val="20"/>
          <w:szCs w:val="20"/>
          <w:lang w:val="es-EC"/>
        </w:rPr>
        <w:t xml:space="preserve">se </w:t>
      </w:r>
      <w:r w:rsidRPr="00537706">
        <w:rPr>
          <w:rFonts w:ascii="Arial" w:hAnsi="Arial" w:cs="Arial"/>
          <w:sz w:val="20"/>
          <w:szCs w:val="20"/>
          <w:lang w:val="es-EC"/>
        </w:rPr>
        <w:t>observó que la extirpación completa de los pólipos solo se logró en dos ocasiones, mientras que se constató una persistencia total en 13 de esos casos, lo que subraya aún más las limitaciones del legrado en comparación con la polipectomía histeroscópica. </w:t>
      </w:r>
    </w:p>
    <w:p w14:paraId="78447707"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El tratamiento histeroscópico ofrece la ventaja de poder llevarse a cabo utilizando técnicas anestésicas que requieren un nivel mínimo de profundidad. En nuestra experiencia, hemos utilizado anestesia general en un pequeño número de casos, todos ellos en las etapas iniciales de la implementación de esta técnica. Sin embargo, en la actualidad, el método preferido es el uso de anestesia </w:t>
      </w:r>
      <w:proofErr w:type="spellStart"/>
      <w:r w:rsidRPr="00537706">
        <w:rPr>
          <w:rFonts w:ascii="Arial" w:hAnsi="Arial" w:cs="Arial"/>
          <w:sz w:val="20"/>
          <w:szCs w:val="20"/>
          <w:lang w:val="es-EC"/>
        </w:rPr>
        <w:t>paracervical</w:t>
      </w:r>
      <w:proofErr w:type="spellEnd"/>
      <w:r w:rsidRPr="00537706">
        <w:rPr>
          <w:rFonts w:ascii="Arial" w:hAnsi="Arial" w:cs="Arial"/>
          <w:sz w:val="20"/>
          <w:szCs w:val="20"/>
          <w:lang w:val="es-EC"/>
        </w:rPr>
        <w:t xml:space="preserve"> acompañada de sedación. Esta elección se mantiene incluso en aquellos casos donde es necesario realizar una resección endometrial, a menos que haya alguna indicación anestésica que lo desaconseje </w:t>
      </w:r>
      <w:sdt>
        <w:sdtPr>
          <w:rPr>
            <w:rFonts w:ascii="Arial" w:hAnsi="Arial" w:cs="Arial"/>
            <w:sz w:val="20"/>
            <w:szCs w:val="20"/>
            <w:lang w:val="es-EC"/>
          </w:rPr>
          <w:tag w:val="MENDELEY_CITATION_v3_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"/>
          <w:id w:val="756027064"/>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Baikpour</w:t>
          </w:r>
          <w:proofErr w:type="spellEnd"/>
          <w:r w:rsidRPr="00537706">
            <w:rPr>
              <w:rFonts w:ascii="Arial" w:hAnsi="Arial" w:cs="Arial"/>
              <w:sz w:val="20"/>
              <w:szCs w:val="20"/>
              <w:lang w:val="es-EC"/>
            </w:rPr>
            <w:t xml:space="preserve"> et al. 2019)</w:t>
          </w:r>
        </w:sdtContent>
      </w:sdt>
      <w:r w:rsidRPr="00537706">
        <w:rPr>
          <w:rFonts w:ascii="Arial" w:hAnsi="Arial" w:cs="Arial"/>
          <w:sz w:val="20"/>
          <w:szCs w:val="20"/>
          <w:lang w:val="es-EC"/>
        </w:rPr>
        <w:t>. </w:t>
      </w:r>
    </w:p>
    <w:p w14:paraId="759739F5"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Esto está directamente vinculado a la capacidad de clasificar a estas pacientes en modalidades de estancia hospitalaria más breves. Estas modalidades pueden ser a través de atención ambulatoria o mediante la utilización de un hospital de día. Según lo que hemos podido observar en nuestra experiencia, la duración de estas estancias puede ser inferior a 24 horas, incluso en aquellos casos en los que se incorpora el tratamiento con radiación externa (RE) </w:t>
      </w:r>
      <w:sdt>
        <w:sdtPr>
          <w:rPr>
            <w:rFonts w:ascii="Arial" w:hAnsi="Arial" w:cs="Arial"/>
            <w:sz w:val="20"/>
            <w:szCs w:val="20"/>
            <w:lang w:val="es-EC"/>
          </w:rPr>
          <w:tag w:val="MENDELEY_CITATION_v3_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"/>
          <w:id w:val="465253401"/>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Scheiber</w:t>
          </w:r>
          <w:proofErr w:type="spellEnd"/>
          <w:r w:rsidRPr="00537706">
            <w:rPr>
              <w:rFonts w:ascii="Arial" w:hAnsi="Arial" w:cs="Arial"/>
              <w:sz w:val="20"/>
              <w:szCs w:val="20"/>
              <w:lang w:val="es-EC"/>
            </w:rPr>
            <w:t xml:space="preserve"> et al. 2016)</w:t>
          </w:r>
        </w:sdtContent>
      </w:sdt>
      <w:r w:rsidRPr="00537706">
        <w:rPr>
          <w:rFonts w:ascii="Arial" w:hAnsi="Arial" w:cs="Arial"/>
          <w:sz w:val="20"/>
          <w:szCs w:val="20"/>
          <w:lang w:val="es-EC"/>
        </w:rPr>
        <w:t xml:space="preserve">. Los dos elementos que se mencionan, es decir, la simplicidad en el uso de la anestesia y la breve duración de la estadía en el hospital, deberían contribuir de manera significativa a la reducción de los gastos asociados con el proceso en cuestión. Esto ocurre incluso sin necesidad de explorar en profundidad un área en la que realmente no poseemos el nivel de </w:t>
      </w:r>
      <w:r w:rsidR="007C753C" w:rsidRPr="00537706">
        <w:rPr>
          <w:rFonts w:ascii="Arial" w:hAnsi="Arial" w:cs="Arial"/>
          <w:sz w:val="20"/>
          <w:szCs w:val="20"/>
          <w:lang w:val="es-EC"/>
        </w:rPr>
        <w:t>experiencia</w:t>
      </w:r>
      <w:r w:rsidRPr="00537706">
        <w:rPr>
          <w:rFonts w:ascii="Arial" w:hAnsi="Arial" w:cs="Arial"/>
          <w:sz w:val="20"/>
          <w:szCs w:val="20"/>
          <w:lang w:val="es-EC"/>
        </w:rPr>
        <w:t xml:space="preserve"> necesario </w:t>
      </w:r>
      <w:sdt>
        <w:sdtPr>
          <w:rPr>
            <w:rFonts w:ascii="Arial" w:hAnsi="Arial" w:cs="Arial"/>
            <w:sz w:val="20"/>
            <w:szCs w:val="20"/>
            <w:lang w:val="es-EC"/>
          </w:rPr>
          <w:tag w:val="MENDELEY_CITATION_v3_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"/>
          <w:id w:val="577941023"/>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Spadoto-Dias</w:t>
          </w:r>
          <w:proofErr w:type="spellEnd"/>
          <w:r w:rsidRPr="00537706">
            <w:rPr>
              <w:rFonts w:ascii="Arial" w:hAnsi="Arial" w:cs="Arial"/>
              <w:sz w:val="20"/>
              <w:szCs w:val="20"/>
              <w:lang w:val="es-EC"/>
            </w:rPr>
            <w:t xml:space="preserve"> et al., 2016)</w:t>
          </w:r>
        </w:sdtContent>
      </w:sdt>
      <w:r w:rsidRPr="00537706">
        <w:rPr>
          <w:rFonts w:ascii="Arial" w:hAnsi="Arial" w:cs="Arial"/>
          <w:sz w:val="20"/>
          <w:szCs w:val="20"/>
          <w:lang w:val="es-EC"/>
        </w:rPr>
        <w:t>. </w:t>
      </w:r>
    </w:p>
    <w:p w14:paraId="459753EE"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El procedimiento de tratamiento histeroscópico utilizado para abordar un pólipo endometrial se caracteriza por presentar un número relativamente bajo de complicaciones, tanto en el transcurso de la operación como en el período posterior a esta. Entre las posibles complicaciones, uno de los más temidos es el síndrome TURP, que es el síndrome asociado a la resección transuretral de la próstata. Sin embargo, es importante destacar que el riesgo de este síndrome es reducido debido a que el procedimiento se lleva a cabo en un corto lapso de tiempo y requiere un bajo volumen de glicina para su adecuada realización </w:t>
      </w:r>
      <w:sdt>
        <w:sdtPr>
          <w:rPr>
            <w:rFonts w:ascii="Arial" w:hAnsi="Arial" w:cs="Arial"/>
            <w:sz w:val="20"/>
            <w:szCs w:val="20"/>
            <w:lang w:val="es-EC"/>
          </w:rPr>
          <w:tag w:val="MENDELEY_CITATION_v3_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"/>
          <w:id w:val="-587067848"/>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Kuroda</w:t>
          </w:r>
          <w:proofErr w:type="spellEnd"/>
          <w:r w:rsidRPr="00537706">
            <w:rPr>
              <w:rFonts w:ascii="Arial" w:hAnsi="Arial" w:cs="Arial"/>
              <w:sz w:val="20"/>
              <w:szCs w:val="20"/>
              <w:lang w:val="es-EC"/>
            </w:rPr>
            <w:t xml:space="preserve"> et al., 2021)</w:t>
          </w:r>
        </w:sdtContent>
      </w:sdt>
      <w:r w:rsidRPr="00537706">
        <w:rPr>
          <w:rFonts w:ascii="Arial" w:hAnsi="Arial" w:cs="Arial"/>
          <w:sz w:val="20"/>
          <w:szCs w:val="20"/>
          <w:lang w:val="es-EC"/>
        </w:rPr>
        <w:t>. </w:t>
      </w:r>
    </w:p>
    <w:p w14:paraId="597BA8E7" w14:textId="77777777" w:rsidR="007C753C" w:rsidRPr="00537706" w:rsidRDefault="007C753C" w:rsidP="007C753C">
      <w:pPr>
        <w:spacing w:after="0" w:line="240" w:lineRule="auto"/>
        <w:jc w:val="both"/>
        <w:rPr>
          <w:rFonts w:ascii="Arial" w:hAnsi="Arial" w:cs="Arial"/>
          <w:sz w:val="20"/>
          <w:szCs w:val="20"/>
          <w:lang w:val="es-EC"/>
        </w:rPr>
      </w:pPr>
    </w:p>
    <w:p w14:paraId="780B7EC8" w14:textId="77777777" w:rsidR="00E15DAF" w:rsidRPr="00537706" w:rsidRDefault="00E15DAF" w:rsidP="007C753C">
      <w:pPr>
        <w:spacing w:after="0" w:line="240" w:lineRule="auto"/>
        <w:jc w:val="both"/>
        <w:rPr>
          <w:rFonts w:ascii="Arial" w:hAnsi="Arial" w:cs="Arial"/>
          <w:b/>
          <w:sz w:val="20"/>
          <w:szCs w:val="20"/>
          <w:lang w:val="es-EC"/>
        </w:rPr>
      </w:pPr>
      <w:r w:rsidRPr="00537706">
        <w:rPr>
          <w:rFonts w:ascii="Arial" w:hAnsi="Arial" w:cs="Arial"/>
          <w:b/>
          <w:sz w:val="20"/>
          <w:szCs w:val="20"/>
          <w:lang w:val="es-EC"/>
        </w:rPr>
        <w:t>Polipectomía histeroscópica (Procedimiento)</w:t>
      </w:r>
    </w:p>
    <w:p w14:paraId="6C0BA8D4"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La polipectomía histeroscópica es un tipo de procedimiento quirúrgico que se considera mínimamente invasivo y que se lleva a cabo con el propósito de eliminar pólipos uterinos. Estos pólipos son crecimientos benignos que pueden formarse y desarrollarse en el interior del revestimiento del útero, también conocido como endometrio. Este procedimiento se realiza a menudo para mejorar la salud del paciente y prevenir posibles complicaciones relacionadas con la presencia de estos pólipos </w:t>
      </w:r>
      <w:sdt>
        <w:sdtPr>
          <w:rPr>
            <w:rFonts w:ascii="Arial" w:hAnsi="Arial" w:cs="Arial"/>
            <w:sz w:val="20"/>
            <w:szCs w:val="20"/>
            <w:lang w:val="es-EC"/>
          </w:rPr>
          <w:tag w:val="MENDELEY_CITATION_v3_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"/>
          <w:id w:val="1952353407"/>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Kuroda</w:t>
          </w:r>
          <w:proofErr w:type="spellEnd"/>
          <w:r w:rsidRPr="00537706">
            <w:rPr>
              <w:rFonts w:ascii="Arial" w:hAnsi="Arial" w:cs="Arial"/>
              <w:sz w:val="20"/>
              <w:szCs w:val="20"/>
              <w:lang w:val="es-EC"/>
            </w:rPr>
            <w:t xml:space="preserve"> et al., 2021)</w:t>
          </w:r>
        </w:sdtContent>
      </w:sdt>
      <w:r w:rsidRPr="00537706">
        <w:rPr>
          <w:rFonts w:ascii="Arial" w:hAnsi="Arial" w:cs="Arial"/>
          <w:sz w:val="20"/>
          <w:szCs w:val="20"/>
          <w:lang w:val="es-EC"/>
        </w:rPr>
        <w:t>. Estos pólipos, que son crecimientos anormales que pueden formarse en el revestimiento del útero, tienen la capacidad de provocar una variedad de síntomas que pueden resultar molestos y preocupantes. Entre estos síntomas se incluyen sangrados menstruales irregulares, lo que significa que el ciclo menstrual puede volverse impredecible, así como la presencia de períodos menstruales abundantes que pueden llevar a incomodidades. Además, es posible experimentar sangrado entre los perí</w:t>
      </w:r>
      <w:r w:rsidR="007C753C" w:rsidRPr="00537706">
        <w:rPr>
          <w:rFonts w:ascii="Arial" w:hAnsi="Arial" w:cs="Arial"/>
          <w:sz w:val="20"/>
          <w:szCs w:val="20"/>
          <w:lang w:val="es-EC"/>
        </w:rPr>
        <w:t>odos, conocido como metrorragia</w:t>
      </w:r>
      <w:r w:rsidRPr="00537706">
        <w:rPr>
          <w:rFonts w:ascii="Arial" w:hAnsi="Arial" w:cs="Arial"/>
          <w:sz w:val="20"/>
          <w:szCs w:val="20"/>
          <w:lang w:val="es-EC"/>
        </w:rPr>
        <w:t xml:space="preserve"> y</w:t>
      </w:r>
      <w:r w:rsidR="007C753C" w:rsidRPr="00537706">
        <w:rPr>
          <w:rFonts w:ascii="Arial" w:hAnsi="Arial" w:cs="Arial"/>
          <w:sz w:val="20"/>
          <w:szCs w:val="20"/>
          <w:lang w:val="es-EC"/>
        </w:rPr>
        <w:t>,</w:t>
      </w:r>
      <w:r w:rsidRPr="00537706">
        <w:rPr>
          <w:rFonts w:ascii="Arial" w:hAnsi="Arial" w:cs="Arial"/>
          <w:sz w:val="20"/>
          <w:szCs w:val="20"/>
          <w:lang w:val="es-EC"/>
        </w:rPr>
        <w:t xml:space="preserve"> en algunos casos, estos pólipos pueden contribuir a problemas de fertilidad, dificultando la capacidad para concebir </w:t>
      </w:r>
      <w:sdt>
        <w:sdtPr>
          <w:rPr>
            <w:rFonts w:ascii="Arial" w:hAnsi="Arial" w:cs="Arial"/>
            <w:sz w:val="20"/>
            <w:szCs w:val="20"/>
            <w:lang w:val="es-EC"/>
          </w:rPr>
          <w:tag w:val="MENDELEY_CITATION_v3_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"/>
          <w:id w:val="-2044594581"/>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Hashemi</w:t>
          </w:r>
          <w:proofErr w:type="spellEnd"/>
          <w:r w:rsidRPr="00537706">
            <w:rPr>
              <w:rFonts w:ascii="Arial" w:hAnsi="Arial" w:cs="Arial"/>
              <w:sz w:val="20"/>
              <w:szCs w:val="20"/>
              <w:lang w:val="es-EC"/>
            </w:rPr>
            <w:t xml:space="preserve"> et al., 2024)</w:t>
          </w:r>
        </w:sdtContent>
      </w:sdt>
      <w:r w:rsidRPr="00537706">
        <w:rPr>
          <w:rFonts w:ascii="Arial" w:hAnsi="Arial" w:cs="Arial"/>
          <w:sz w:val="20"/>
          <w:szCs w:val="20"/>
          <w:lang w:val="es-EC"/>
        </w:rPr>
        <w:t>.</w:t>
      </w:r>
    </w:p>
    <w:p w14:paraId="1658B5B1" w14:textId="77777777" w:rsidR="007C753C" w:rsidRPr="00537706" w:rsidRDefault="007C753C" w:rsidP="007C753C">
      <w:pPr>
        <w:spacing w:after="0" w:line="240" w:lineRule="auto"/>
        <w:jc w:val="both"/>
        <w:rPr>
          <w:rFonts w:ascii="Arial" w:hAnsi="Arial" w:cs="Arial"/>
          <w:b/>
          <w:sz w:val="20"/>
          <w:szCs w:val="20"/>
          <w:lang w:val="es-EC"/>
        </w:rPr>
      </w:pPr>
    </w:p>
    <w:p w14:paraId="643F17B2" w14:textId="77777777" w:rsidR="00E15DAF" w:rsidRPr="00537706" w:rsidRDefault="00E15DAF" w:rsidP="007C753C">
      <w:pPr>
        <w:spacing w:after="0" w:line="240" w:lineRule="auto"/>
        <w:jc w:val="both"/>
        <w:rPr>
          <w:rFonts w:ascii="Arial" w:hAnsi="Arial" w:cs="Arial"/>
          <w:b/>
          <w:sz w:val="20"/>
          <w:szCs w:val="20"/>
          <w:lang w:val="es-EC"/>
        </w:rPr>
      </w:pPr>
      <w:r w:rsidRPr="00537706">
        <w:rPr>
          <w:rFonts w:ascii="Arial" w:hAnsi="Arial" w:cs="Arial"/>
          <w:b/>
          <w:sz w:val="20"/>
          <w:szCs w:val="20"/>
          <w:lang w:val="es-EC"/>
        </w:rPr>
        <w:t>Ventajas de la polipectomía histeroscópica</w:t>
      </w:r>
    </w:p>
    <w:p w14:paraId="637D040B"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La polipectomía histeroscópica se considera un procedimiento de carácter mínimamente invasivo, lo que implica que se realiza mediante incisiones mucho más pequeñas, o incluso sin necesidad de hacer ninguna incisión en absoluto, a diferencia de las cirugías abiertas tradicionales que requieren cortes más amplios y profundos en los tejidos. Esta característica lo convierte en una opción menos agresiva para el paciente </w:t>
      </w:r>
      <w:sdt>
        <w:sdtPr>
          <w:rPr>
            <w:rFonts w:ascii="Arial" w:hAnsi="Arial" w:cs="Arial"/>
            <w:sz w:val="20"/>
            <w:szCs w:val="20"/>
            <w:lang w:val="es-EC"/>
          </w:rPr>
          <w:tag w:val="MENDELEY_CITATION_v3_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"/>
          <w:id w:val="1270747533"/>
          <w:placeholder>
            <w:docPart w:val="4180F8AF733446EB85E471709D8A4B4E"/>
          </w:placeholder>
        </w:sdtPr>
        <w:sdtEndPr/>
        <w:sdtContent>
          <w:r w:rsidRPr="00537706">
            <w:rPr>
              <w:rFonts w:ascii="Arial" w:hAnsi="Arial" w:cs="Arial"/>
              <w:sz w:val="20"/>
              <w:szCs w:val="20"/>
              <w:lang w:val="es-EC"/>
            </w:rPr>
            <w:t>(Lara-Domínguez et al., 2016)</w:t>
          </w:r>
        </w:sdtContent>
      </w:sdt>
      <w:r w:rsidRPr="00537706">
        <w:rPr>
          <w:rFonts w:ascii="Arial" w:hAnsi="Arial" w:cs="Arial"/>
          <w:sz w:val="20"/>
          <w:szCs w:val="20"/>
          <w:lang w:val="es-EC"/>
        </w:rPr>
        <w:t>. Este procedimiento, por lo general, tiende a generar una menor sensación de dolor, lo que a su vez se traduce en un tiempo de recuperación más reducido, además de resultar en la formación de menos cicatrices visibles. </w:t>
      </w:r>
    </w:p>
    <w:p w14:paraId="4E1107EA"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La preservación de la fertilidad es un aspecto crucial para muchas mujeres que enfre</w:t>
      </w:r>
      <w:r w:rsidR="007C753C" w:rsidRPr="00537706">
        <w:rPr>
          <w:rFonts w:ascii="Arial" w:hAnsi="Arial" w:cs="Arial"/>
          <w:sz w:val="20"/>
          <w:szCs w:val="20"/>
          <w:lang w:val="es-EC"/>
        </w:rPr>
        <w:t>ntan dificultades para concebir</w:t>
      </w:r>
      <w:r w:rsidRPr="00537706">
        <w:rPr>
          <w:rFonts w:ascii="Arial" w:hAnsi="Arial" w:cs="Arial"/>
          <w:sz w:val="20"/>
          <w:szCs w:val="20"/>
          <w:lang w:val="es-EC"/>
        </w:rPr>
        <w:t xml:space="preserve"> y que sufren de infertilidad a causa de la presencia de pólipos uterinos. En tales casos, la intervención quirúrgica conocida como polipectomía histeroscópica se presenta con frecuencia como una opción eficaz, ya que este procedimiento tiene la capacidad de eliminar los pólipos, lo que a su vez puede contribuir a restaurar la fertilidad de la mujer al crear un entorno dentro del útero que es más propicio para un embarazo saludable </w:t>
      </w:r>
      <w:sdt>
        <w:sdtPr>
          <w:rPr>
            <w:rFonts w:ascii="Arial" w:hAnsi="Arial" w:cs="Arial"/>
            <w:sz w:val="20"/>
            <w:szCs w:val="20"/>
            <w:lang w:val="es-EC"/>
          </w:rPr>
          <w:tag w:val="MENDELEY_CITATION_v3_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"/>
          <w:id w:val="1937241087"/>
          <w:placeholder>
            <w:docPart w:val="4180F8AF733446EB85E471709D8A4B4E"/>
          </w:placeholder>
        </w:sdtPr>
        <w:sdtEndPr/>
        <w:sdtContent>
          <w:r w:rsidRPr="00537706">
            <w:rPr>
              <w:rFonts w:ascii="Arial" w:hAnsi="Arial" w:cs="Arial"/>
              <w:sz w:val="20"/>
              <w:szCs w:val="20"/>
              <w:lang w:val="es-EC"/>
            </w:rPr>
            <w:t>(De Los Ríos et al., 2015)</w:t>
          </w:r>
        </w:sdtContent>
      </w:sdt>
      <w:r w:rsidRPr="00537706">
        <w:rPr>
          <w:rFonts w:ascii="Arial" w:hAnsi="Arial" w:cs="Arial"/>
          <w:sz w:val="20"/>
          <w:szCs w:val="20"/>
          <w:lang w:val="es-EC"/>
        </w:rPr>
        <w:t>. </w:t>
      </w:r>
    </w:p>
    <w:p w14:paraId="7E6987C0" w14:textId="77777777" w:rsidR="00E15DAF" w:rsidRPr="00537706" w:rsidRDefault="00E15DAF" w:rsidP="00E15DAF">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lastRenderedPageBreak/>
        <w:t xml:space="preserve">Los individuos generalmente experimentan una recuperación rápida, lo que significa que una gran cantidad de personas suelen ser capaces de reanudar sus rutinas diarias y actividades habituales apenas unos días después de haber sometido a cabo el procedimiento. Alta tasa de éxito observada: La intervención quirúrgica conocida como polipectomía histeroscópica está vinculada a una notable tasa de éxito en la reducción y el alivio de los síntomas que son provocados por la presencia de pólipos en el útero </w:t>
      </w:r>
      <w:sdt>
        <w:sdtPr>
          <w:rPr>
            <w:rFonts w:ascii="Arial" w:hAnsi="Arial" w:cs="Arial"/>
            <w:sz w:val="20"/>
            <w:szCs w:val="20"/>
            <w:lang w:val="es-EC"/>
          </w:rPr>
          <w:tag w:val="MENDELEY_CITATION_v3_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"/>
          <w:id w:val="-428545"/>
          <w:placeholder>
            <w:docPart w:val="4180F8AF733446EB85E471709D8A4B4E"/>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Stamatellos</w:t>
          </w:r>
          <w:proofErr w:type="spellEnd"/>
          <w:r w:rsidRPr="00537706">
            <w:rPr>
              <w:rFonts w:ascii="Arial" w:hAnsi="Arial" w:cs="Arial"/>
              <w:sz w:val="20"/>
              <w:szCs w:val="20"/>
              <w:lang w:val="es-EC"/>
            </w:rPr>
            <w:t xml:space="preserve"> et al., 2008)</w:t>
          </w:r>
        </w:sdtContent>
      </w:sdt>
      <w:r w:rsidRPr="00537706">
        <w:rPr>
          <w:rFonts w:ascii="Arial" w:hAnsi="Arial" w:cs="Arial"/>
          <w:sz w:val="20"/>
          <w:szCs w:val="20"/>
          <w:lang w:val="es-EC"/>
        </w:rPr>
        <w:t>. </w:t>
      </w:r>
    </w:p>
    <w:p w14:paraId="3189D899" w14:textId="77777777" w:rsidR="00234C69" w:rsidRPr="00537706" w:rsidRDefault="00234C69" w:rsidP="00234C69">
      <w:pPr>
        <w:spacing w:after="0" w:line="240" w:lineRule="auto"/>
        <w:jc w:val="both"/>
        <w:rPr>
          <w:rFonts w:ascii="Arial" w:hAnsi="Arial" w:cs="Arial"/>
          <w:sz w:val="20"/>
          <w:szCs w:val="20"/>
        </w:rPr>
      </w:pPr>
    </w:p>
    <w:p w14:paraId="10472533" w14:textId="77777777" w:rsidR="00234C69" w:rsidRPr="00537706" w:rsidRDefault="00234C69" w:rsidP="00234C69">
      <w:pPr>
        <w:spacing w:after="0" w:line="240" w:lineRule="auto"/>
        <w:jc w:val="both"/>
        <w:rPr>
          <w:rFonts w:ascii="Arial" w:hAnsi="Arial" w:cs="Arial"/>
          <w:b/>
          <w:bCs/>
        </w:rPr>
      </w:pPr>
      <w:r w:rsidRPr="00537706">
        <w:rPr>
          <w:rFonts w:ascii="Arial" w:hAnsi="Arial" w:cs="Arial"/>
          <w:b/>
          <w:bCs/>
        </w:rPr>
        <w:t>Discusión</w:t>
      </w:r>
    </w:p>
    <w:p w14:paraId="146AD12C" w14:textId="77777777" w:rsidR="00234C69" w:rsidRPr="00537706" w:rsidRDefault="00234C69" w:rsidP="00234C69">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El pólipo endometrial se define como una entidad patológica que, a pesar de ser constantemente estudiada, todavía presenta numerosos aspectos que requieren más investigación y aclaración. Esto incluye cuestiones relacionadas con su frecuencia de aparición, su posible origen, su supuesta implicación en problemas de fertilidad y, lo más importante, el análisis de su potencial para desarrollar características malignas </w:t>
      </w:r>
      <w:sdt>
        <w:sdtPr>
          <w:rPr>
            <w:rFonts w:ascii="Arial" w:hAnsi="Arial" w:cs="Arial"/>
            <w:sz w:val="20"/>
            <w:szCs w:val="20"/>
            <w:lang w:val="es-EC"/>
          </w:rPr>
          <w:tag w:val="MENDELEY_CITATION_v3_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"/>
          <w:id w:val="1610551825"/>
          <w:placeholder>
            <w:docPart w:val="90C1AAC7C6544D689633A4C6F66BBCD6"/>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Citu</w:t>
          </w:r>
          <w:proofErr w:type="spellEnd"/>
          <w:r w:rsidRPr="00537706">
            <w:rPr>
              <w:rFonts w:ascii="Arial" w:hAnsi="Arial" w:cs="Arial"/>
              <w:sz w:val="20"/>
              <w:szCs w:val="20"/>
              <w:lang w:val="es-EC"/>
            </w:rPr>
            <w:t xml:space="preserve"> et al., 2021)</w:t>
          </w:r>
        </w:sdtContent>
      </w:sdt>
      <w:r w:rsidRPr="00537706">
        <w:rPr>
          <w:rFonts w:ascii="Arial" w:hAnsi="Arial" w:cs="Arial"/>
          <w:sz w:val="20"/>
          <w:szCs w:val="20"/>
          <w:lang w:val="es-EC"/>
        </w:rPr>
        <w:t>. La importancia del pólipo endometrial, en relación con el sangrado uterino anormal (HUA), ha sido objeto de análisis y debate en diversas fuentes bibliográficas, con estimaciones que varían ampliamente, desde un 20% hasta un 50%, e incluso hasta un 60% según nuestra experiencia clínica. </w:t>
      </w:r>
    </w:p>
    <w:p w14:paraId="60E74EF0" w14:textId="77777777" w:rsidR="00234C69" w:rsidRPr="00537706" w:rsidRDefault="00234C69" w:rsidP="00234C69">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En la actualidad, no se puede considerar la opción de no tratar un pólipo endometrial que ha sido diagnosticado, porque adoptar una actitud de espera o abstenerse de intervenir podría llevar a la persistencia de síntomas hemorrágicos en la paciente. Además, esta decisión podría aumentar el riesgo de que el pólipo evolucione hacia una malignidad, lo cual, aunque no es un acontecimiento común, es una posibilidad real </w:t>
      </w:r>
      <w:sdt>
        <w:sdtPr>
          <w:rPr>
            <w:rFonts w:ascii="Arial" w:hAnsi="Arial" w:cs="Arial"/>
            <w:sz w:val="20"/>
            <w:szCs w:val="20"/>
            <w:lang w:val="es-EC"/>
          </w:rPr>
          <w:tag w:val="MENDELEY_CITATION_v3_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"/>
          <w:id w:val="735431332"/>
          <w:placeholder>
            <w:docPart w:val="90C1AAC7C6544D689633A4C6F66BBCD6"/>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Kodaman</w:t>
          </w:r>
          <w:proofErr w:type="spellEnd"/>
          <w:r w:rsidRPr="00537706">
            <w:rPr>
              <w:rFonts w:ascii="Arial" w:hAnsi="Arial" w:cs="Arial"/>
              <w:sz w:val="20"/>
              <w:szCs w:val="20"/>
              <w:lang w:val="es-EC"/>
            </w:rPr>
            <w:t>, 2016)</w:t>
          </w:r>
        </w:sdtContent>
      </w:sdt>
      <w:r w:rsidRPr="00537706">
        <w:rPr>
          <w:rFonts w:ascii="Arial" w:hAnsi="Arial" w:cs="Arial"/>
          <w:sz w:val="20"/>
          <w:szCs w:val="20"/>
          <w:lang w:val="es-EC"/>
        </w:rPr>
        <w:t>. </w:t>
      </w:r>
    </w:p>
    <w:p w14:paraId="24CC31BE" w14:textId="77777777" w:rsidR="00234C69" w:rsidRPr="00537706" w:rsidRDefault="00234C69" w:rsidP="00234C69">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En realidad, hay un acuerdo amplio y generalizado en la comunidad médica respecto a que, cuando se presenta la sospecha de un pólipo endometrial a través de otros métodos diagnósticos, es fundamental confirmar esta sospecha por medio de la realización de una histeroscopia diagnóstica. Esta técnica ofrece diversas ventajas significativas, tales como la posibilidad de llevar a cabo el procedimiento sin la necesidad de utilizar ningún tipo de anestesia, lo que permite realizarlo en un entorno ambulatorio. Además, uno de los aspectos más destacados de la histeroscopia es que, además del diagnóstico, se puede proceder directamente al tratamiento del pólipo en cuestión </w:t>
      </w:r>
      <w:sdt>
        <w:sdtPr>
          <w:rPr>
            <w:rFonts w:ascii="Arial" w:hAnsi="Arial" w:cs="Arial"/>
            <w:sz w:val="20"/>
            <w:szCs w:val="20"/>
            <w:lang w:val="es-EC"/>
          </w:rPr>
          <w:tag w:val="MENDELEY_CITATION_v3_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"/>
          <w:id w:val="-357279429"/>
          <w:placeholder>
            <w:docPart w:val="90C1AAC7C6544D689633A4C6F66BBCD6"/>
          </w:placeholder>
        </w:sdtPr>
        <w:sdtEndPr/>
        <w:sdtContent>
          <w:r w:rsidRPr="00537706">
            <w:rPr>
              <w:rFonts w:ascii="Arial" w:hAnsi="Arial" w:cs="Arial"/>
              <w:sz w:val="20"/>
              <w:szCs w:val="20"/>
              <w:lang w:val="es-EC"/>
            </w:rPr>
            <w:t>(Lara-Domínguez et al., 2016)</w:t>
          </w:r>
        </w:sdtContent>
      </w:sdt>
      <w:r w:rsidRPr="00537706">
        <w:rPr>
          <w:rFonts w:ascii="Arial" w:hAnsi="Arial" w:cs="Arial"/>
          <w:sz w:val="20"/>
          <w:szCs w:val="20"/>
          <w:lang w:val="es-EC"/>
        </w:rPr>
        <w:t xml:space="preserve">. Gracias a los avances en la instrumentación médica disponible actualmente, es posible tratar pólipos que presentan un pedículo de hasta 10 mm de grosor. Todo esto puede ser realizado por un </w:t>
      </w:r>
      <w:proofErr w:type="spellStart"/>
      <w:r w:rsidRPr="00537706">
        <w:rPr>
          <w:rFonts w:ascii="Arial" w:hAnsi="Arial" w:cs="Arial"/>
          <w:sz w:val="20"/>
          <w:szCs w:val="20"/>
          <w:lang w:val="es-EC"/>
        </w:rPr>
        <w:t>histeroscopista</w:t>
      </w:r>
      <w:proofErr w:type="spellEnd"/>
      <w:r w:rsidRPr="00537706">
        <w:rPr>
          <w:rFonts w:ascii="Arial" w:hAnsi="Arial" w:cs="Arial"/>
          <w:sz w:val="20"/>
          <w:szCs w:val="20"/>
          <w:lang w:val="es-EC"/>
        </w:rPr>
        <w:t xml:space="preserve"> que tenga un nivel I de formación, lo que demuestra la accesibilidad y la eficiencia de este procedimiento en la práctica clínica. En el caso de los pólipos que presentan un pedículo de considerable tamaño, el método de tratamiento que se considera más adecuado y eficiente es la histeroscopia acompañada de la </w:t>
      </w:r>
      <w:proofErr w:type="spellStart"/>
      <w:r w:rsidRPr="00537706">
        <w:rPr>
          <w:rFonts w:ascii="Arial" w:hAnsi="Arial" w:cs="Arial"/>
          <w:sz w:val="20"/>
          <w:szCs w:val="20"/>
          <w:lang w:val="es-EC"/>
        </w:rPr>
        <w:t>electrorresección</w:t>
      </w:r>
      <w:proofErr w:type="spellEnd"/>
      <w:r w:rsidRPr="00537706">
        <w:rPr>
          <w:rFonts w:ascii="Arial" w:hAnsi="Arial" w:cs="Arial"/>
          <w:sz w:val="20"/>
          <w:szCs w:val="20"/>
          <w:lang w:val="es-EC"/>
        </w:rPr>
        <w:t xml:space="preserve"> del pedículo. Esta opción terapéutica ofrece ventajas claras en comparación con los enfoques más convencionales que solían utilizarse, como el legrado uterino, que puede ser un procedimiento impreciso, y la histerectomía, que resulta ser innecesariamente radical en muchas situaciones. </w:t>
      </w:r>
    </w:p>
    <w:p w14:paraId="489D16B9" w14:textId="77777777" w:rsidR="00234C69" w:rsidRPr="00537706" w:rsidRDefault="00234C69" w:rsidP="00234C69">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 xml:space="preserve">En efecto, el tratamiento realizado mediante histeroscopia ofrece la ventaja de abordar de manera precisa y específica el proceso patológico en cuestión, sin que sea necesario afectar o dañar otros tejidos del útero que no están implicados en la condición a tratar </w:t>
      </w:r>
      <w:sdt>
        <w:sdtPr>
          <w:rPr>
            <w:rFonts w:ascii="Arial" w:hAnsi="Arial" w:cs="Arial"/>
            <w:sz w:val="20"/>
            <w:szCs w:val="20"/>
            <w:lang w:val="es-EC"/>
          </w:rPr>
          <w:tag w:val="MENDELEY_CITATION_v3_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"/>
          <w:id w:val="-426663411"/>
          <w:placeholder>
            <w:docPart w:val="90C1AAC7C6544D689633A4C6F66BBCD6"/>
          </w:placeholder>
        </w:sdtPr>
        <w:sdtEndPr/>
        <w:sdtContent>
          <w:r w:rsidRPr="00537706">
            <w:rPr>
              <w:rFonts w:ascii="Arial" w:hAnsi="Arial" w:cs="Arial"/>
              <w:sz w:val="20"/>
              <w:szCs w:val="20"/>
              <w:lang w:val="es-EC"/>
            </w:rPr>
            <w:t>(</w:t>
          </w:r>
          <w:proofErr w:type="spellStart"/>
          <w:r w:rsidRPr="00537706">
            <w:rPr>
              <w:rFonts w:ascii="Arial" w:hAnsi="Arial" w:cs="Arial"/>
              <w:sz w:val="20"/>
              <w:szCs w:val="20"/>
              <w:lang w:val="es-EC"/>
            </w:rPr>
            <w:t>Baikpour</w:t>
          </w:r>
          <w:proofErr w:type="spellEnd"/>
          <w:r w:rsidRPr="00537706">
            <w:rPr>
              <w:rFonts w:ascii="Arial" w:hAnsi="Arial" w:cs="Arial"/>
              <w:sz w:val="20"/>
              <w:szCs w:val="20"/>
              <w:lang w:val="es-EC"/>
            </w:rPr>
            <w:t xml:space="preserve"> et al. 2019)</w:t>
          </w:r>
        </w:sdtContent>
      </w:sdt>
      <w:r w:rsidRPr="00537706">
        <w:rPr>
          <w:rFonts w:ascii="Arial" w:hAnsi="Arial" w:cs="Arial"/>
          <w:sz w:val="20"/>
          <w:szCs w:val="20"/>
          <w:lang w:val="es-EC"/>
        </w:rPr>
        <w:t>. Esto contrasta con el método de tratamiento de histerectomía, que implica la extirpación de una parte considerable del útero, lo que conlleva un mayor riesgo de complicaciones y, por lo tanto, resulta en una notable reducción de la morbilidad asociada al procedimiento. </w:t>
      </w:r>
    </w:p>
    <w:p w14:paraId="4D7D82BC" w14:textId="77777777" w:rsidR="00234C69" w:rsidRPr="00537706" w:rsidRDefault="00234C69" w:rsidP="00234C69">
      <w:pPr>
        <w:spacing w:after="0" w:line="240" w:lineRule="auto"/>
        <w:ind w:firstLine="709"/>
        <w:jc w:val="both"/>
        <w:rPr>
          <w:rFonts w:ascii="Arial" w:hAnsi="Arial" w:cs="Arial"/>
          <w:b/>
          <w:bCs/>
          <w:sz w:val="20"/>
          <w:szCs w:val="20"/>
          <w:lang w:val="es-EC"/>
        </w:rPr>
      </w:pPr>
    </w:p>
    <w:p w14:paraId="630D43BB" w14:textId="77777777" w:rsidR="00234C69" w:rsidRPr="00354886" w:rsidRDefault="00234C69" w:rsidP="00234C69">
      <w:pPr>
        <w:spacing w:after="0" w:line="240" w:lineRule="auto"/>
        <w:jc w:val="both"/>
        <w:rPr>
          <w:rFonts w:ascii="Arial" w:hAnsi="Arial" w:cs="Arial"/>
          <w:b/>
          <w:bCs/>
          <w:szCs w:val="20"/>
          <w:lang w:val="es-EC"/>
        </w:rPr>
      </w:pPr>
      <w:r w:rsidRPr="00354886">
        <w:rPr>
          <w:rFonts w:ascii="Arial" w:hAnsi="Arial" w:cs="Arial"/>
          <w:b/>
          <w:bCs/>
          <w:szCs w:val="20"/>
          <w:lang w:val="es-EC"/>
        </w:rPr>
        <w:t>Conclusiones</w:t>
      </w:r>
    </w:p>
    <w:p w14:paraId="0EEC4A2F" w14:textId="77777777" w:rsidR="00234C69" w:rsidRPr="00537706" w:rsidRDefault="00234C69" w:rsidP="00234C69">
      <w:pPr>
        <w:spacing w:after="0" w:line="240" w:lineRule="auto"/>
        <w:ind w:firstLine="709"/>
        <w:jc w:val="both"/>
        <w:rPr>
          <w:rFonts w:ascii="Arial" w:hAnsi="Arial" w:cs="Arial"/>
          <w:sz w:val="20"/>
          <w:szCs w:val="20"/>
          <w:lang w:val="es-EC"/>
        </w:rPr>
      </w:pPr>
      <w:r w:rsidRPr="00537706">
        <w:rPr>
          <w:rFonts w:ascii="Arial" w:hAnsi="Arial" w:cs="Arial"/>
          <w:sz w:val="20"/>
          <w:szCs w:val="20"/>
          <w:lang w:val="es-EC"/>
        </w:rPr>
        <w:t>En resumen, el análisis ha demostrado que la polipectomía histeroscópica es un procedimiento quirúrgico seguro y eficaz para el tratamiento de diversas condiciones ginecológicas. Este tratamiento ofrece un notable alivio a aproximadamente dos tercios de las pacientes que experimentan sangrado uterino anormal y que presentan pólipos en el revestimiento endometrial, una de las afecciones más frecuentes que pueden afectar la cavidad uterina. Además, el procedimiento se asocia con un nivel de satisfacción que puede considerarse aceptable, y presenta una baja tasa de complicaciones y morbilidad, lo que lo convierte en una opción favorable para las pacientes que padecen estas condiciones.</w:t>
      </w:r>
    </w:p>
    <w:p w14:paraId="19E69A1C" w14:textId="77777777" w:rsidR="00E271E2" w:rsidRPr="00537706" w:rsidRDefault="00E271E2" w:rsidP="00E271E2">
      <w:pPr>
        <w:spacing w:after="0" w:line="240" w:lineRule="auto"/>
        <w:jc w:val="both"/>
        <w:rPr>
          <w:rFonts w:ascii="Arial" w:hAnsi="Arial" w:cs="Arial"/>
          <w:sz w:val="20"/>
          <w:szCs w:val="20"/>
          <w:lang w:val="es-EC"/>
        </w:rPr>
      </w:pPr>
    </w:p>
    <w:p w14:paraId="3EB2DE04" w14:textId="77777777" w:rsidR="002C1A24" w:rsidRPr="00EF2D85" w:rsidRDefault="00683E7D" w:rsidP="002C1A24">
      <w:pPr>
        <w:spacing w:after="0" w:line="240" w:lineRule="auto"/>
        <w:jc w:val="both"/>
        <w:rPr>
          <w:rFonts w:ascii="Arial" w:hAnsi="Arial" w:cs="Arial"/>
          <w:b/>
          <w:bCs/>
          <w:lang w:val="en-US"/>
        </w:rPr>
      </w:pPr>
      <w:proofErr w:type="spellStart"/>
      <w:r w:rsidRPr="00EF2D85">
        <w:rPr>
          <w:rFonts w:ascii="Arial" w:hAnsi="Arial" w:cs="Arial"/>
          <w:b/>
          <w:bCs/>
          <w:lang w:val="en-US"/>
        </w:rPr>
        <w:t>Referencias</w:t>
      </w:r>
      <w:proofErr w:type="spellEnd"/>
    </w:p>
    <w:sdt>
      <w:sdtPr>
        <w:rPr>
          <w:rFonts w:ascii="Arial" w:hAnsi="Arial" w:cs="Arial"/>
          <w:bCs/>
          <w:sz w:val="20"/>
          <w:szCs w:val="20"/>
          <w:lang w:val="es-ES"/>
        </w:rPr>
        <w:tag w:val="MENDELEY_BIBLIOGRAPHY"/>
        <w:id w:val="282011528"/>
        <w:placeholder>
          <w:docPart w:val="C9B99EB3FC134B04908F621FE64BBCD3"/>
        </w:placeholder>
      </w:sdtPr>
      <w:sdtEndPr/>
      <w:sdtContent>
        <w:p w14:paraId="6EFC21FB"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n-US"/>
            </w:rPr>
            <w:t>Baikpour</w:t>
          </w:r>
          <w:proofErr w:type="spellEnd"/>
          <w:r w:rsidRPr="00537706">
            <w:rPr>
              <w:rFonts w:ascii="Arial" w:hAnsi="Arial" w:cs="Arial"/>
              <w:sz w:val="20"/>
              <w:szCs w:val="20"/>
              <w:lang w:val="en-US"/>
            </w:rPr>
            <w:t xml:space="preserve">, M., &amp; Hurd, W. W. (2019). Hysteroscopic endometrial polypectomy with manual vacuum aspiration compared to mechanical morcellation. </w:t>
          </w:r>
          <w:r w:rsidRPr="00537706">
            <w:rPr>
              <w:rFonts w:ascii="Arial" w:hAnsi="Arial" w:cs="Arial"/>
              <w:i/>
              <w:iCs/>
              <w:sz w:val="20"/>
              <w:szCs w:val="20"/>
              <w:lang w:val="en-US"/>
            </w:rPr>
            <w:t>Journal of Minimally Invasive Gynecology</w:t>
          </w:r>
          <w:r w:rsidRPr="00537706">
            <w:rPr>
              <w:rFonts w:ascii="Arial" w:hAnsi="Arial" w:cs="Arial"/>
              <w:sz w:val="20"/>
              <w:szCs w:val="20"/>
              <w:lang w:val="en-US"/>
            </w:rPr>
            <w:t xml:space="preserve">, </w:t>
          </w:r>
          <w:r w:rsidRPr="00537706">
            <w:rPr>
              <w:rFonts w:ascii="Arial" w:hAnsi="Arial" w:cs="Arial"/>
              <w:i/>
              <w:iCs/>
              <w:sz w:val="20"/>
              <w:szCs w:val="20"/>
              <w:lang w:val="en-US"/>
            </w:rPr>
            <w:t>26</w:t>
          </w:r>
          <w:r w:rsidRPr="00537706">
            <w:rPr>
              <w:rFonts w:ascii="Arial" w:hAnsi="Arial" w:cs="Arial"/>
              <w:sz w:val="20"/>
              <w:szCs w:val="20"/>
              <w:lang w:val="en-US"/>
            </w:rPr>
            <w:t xml:space="preserve">(6), 1050–1055. </w:t>
          </w:r>
          <w:hyperlink r:id="rId8" w:history="1">
            <w:r w:rsidRPr="00537706">
              <w:rPr>
                <w:rStyle w:val="Hipervnculo"/>
                <w:rFonts w:ascii="Arial" w:hAnsi="Arial" w:cs="Arial"/>
                <w:sz w:val="20"/>
                <w:szCs w:val="20"/>
                <w:lang w:val="en-US"/>
              </w:rPr>
              <w:t>https://doi.org/10.1016/j.jmig.2018.10.006</w:t>
            </w:r>
          </w:hyperlink>
        </w:p>
        <w:p w14:paraId="59B094EA"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s-EC"/>
            </w:rPr>
            <w:t>Cespedes</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Martinez</w:t>
          </w:r>
          <w:proofErr w:type="spellEnd"/>
          <w:r w:rsidRPr="00537706">
            <w:rPr>
              <w:rFonts w:ascii="Arial" w:hAnsi="Arial" w:cs="Arial"/>
              <w:sz w:val="20"/>
              <w:szCs w:val="20"/>
              <w:lang w:val="es-EC"/>
            </w:rPr>
            <w:t xml:space="preserve">, M. A., Rovira </w:t>
          </w:r>
          <w:proofErr w:type="spellStart"/>
          <w:r w:rsidRPr="00537706">
            <w:rPr>
              <w:rFonts w:ascii="Arial" w:hAnsi="Arial" w:cs="Arial"/>
              <w:sz w:val="20"/>
              <w:szCs w:val="20"/>
              <w:lang w:val="es-EC"/>
            </w:rPr>
            <w:t>Pampalona</w:t>
          </w:r>
          <w:proofErr w:type="spellEnd"/>
          <w:r w:rsidRPr="00537706">
            <w:rPr>
              <w:rFonts w:ascii="Arial" w:hAnsi="Arial" w:cs="Arial"/>
              <w:sz w:val="20"/>
              <w:szCs w:val="20"/>
              <w:lang w:val="es-EC"/>
            </w:rPr>
            <w:t xml:space="preserve">, J., Degollada Bastos, M., Izquierdo </w:t>
          </w:r>
          <w:proofErr w:type="spellStart"/>
          <w:r w:rsidRPr="00537706">
            <w:rPr>
              <w:rFonts w:ascii="Arial" w:hAnsi="Arial" w:cs="Arial"/>
              <w:sz w:val="20"/>
              <w:szCs w:val="20"/>
              <w:lang w:val="es-EC"/>
            </w:rPr>
            <w:t>Angelich</w:t>
          </w:r>
          <w:proofErr w:type="spellEnd"/>
          <w:r w:rsidRPr="00537706">
            <w:rPr>
              <w:rFonts w:ascii="Arial" w:hAnsi="Arial" w:cs="Arial"/>
              <w:sz w:val="20"/>
              <w:szCs w:val="20"/>
              <w:lang w:val="es-EC"/>
            </w:rPr>
            <w:t xml:space="preserve">, R., Bou Tapias, J., Flores Laura, M. D., Bresco Torras, M. D., &amp; </w:t>
          </w:r>
          <w:proofErr w:type="spellStart"/>
          <w:r w:rsidRPr="00537706">
            <w:rPr>
              <w:rFonts w:ascii="Arial" w:hAnsi="Arial" w:cs="Arial"/>
              <w:sz w:val="20"/>
              <w:szCs w:val="20"/>
              <w:lang w:val="es-EC"/>
            </w:rPr>
            <w:t>Carugno</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Jose</w:t>
          </w:r>
          <w:proofErr w:type="spellEnd"/>
          <w:r w:rsidRPr="00537706">
            <w:rPr>
              <w:rFonts w:ascii="Arial" w:hAnsi="Arial" w:cs="Arial"/>
              <w:sz w:val="20"/>
              <w:szCs w:val="20"/>
              <w:lang w:val="es-EC"/>
            </w:rPr>
            <w:t xml:space="preserve">, M. D. (2022). </w:t>
          </w:r>
          <w:r w:rsidRPr="00537706">
            <w:rPr>
              <w:rFonts w:ascii="Arial" w:hAnsi="Arial" w:cs="Arial"/>
              <w:sz w:val="20"/>
              <w:szCs w:val="20"/>
              <w:lang w:val="en-US"/>
            </w:rPr>
            <w:t xml:space="preserve">Effectiveness and patient </w:t>
          </w:r>
          <w:r w:rsidRPr="00537706">
            <w:rPr>
              <w:rFonts w:ascii="Arial" w:hAnsi="Arial" w:cs="Arial"/>
              <w:sz w:val="20"/>
              <w:szCs w:val="20"/>
              <w:lang w:val="en-US"/>
            </w:rPr>
            <w:lastRenderedPageBreak/>
            <w:t xml:space="preserve">satisfaction with office hysteroscopic polypectomy in patients with symptomatic endometrial polyps. </w:t>
          </w:r>
          <w:r w:rsidRPr="00537706">
            <w:rPr>
              <w:rFonts w:ascii="Arial" w:hAnsi="Arial" w:cs="Arial"/>
              <w:i/>
              <w:iCs/>
              <w:sz w:val="20"/>
              <w:szCs w:val="20"/>
              <w:lang w:val="en-US"/>
            </w:rPr>
            <w:t xml:space="preserve">Facts Views Vis </w:t>
          </w:r>
          <w:proofErr w:type="spellStart"/>
          <w:r w:rsidRPr="00537706">
            <w:rPr>
              <w:rFonts w:ascii="Arial" w:hAnsi="Arial" w:cs="Arial"/>
              <w:i/>
              <w:iCs/>
              <w:sz w:val="20"/>
              <w:szCs w:val="20"/>
              <w:lang w:val="en-US"/>
            </w:rPr>
            <w:t>Obgyn</w:t>
          </w:r>
          <w:proofErr w:type="spellEnd"/>
          <w:r w:rsidRPr="00537706">
            <w:rPr>
              <w:rFonts w:ascii="Arial" w:hAnsi="Arial" w:cs="Arial"/>
              <w:sz w:val="20"/>
              <w:szCs w:val="20"/>
              <w:lang w:val="en-US"/>
            </w:rPr>
            <w:t xml:space="preserve">, </w:t>
          </w:r>
          <w:r w:rsidRPr="00537706">
            <w:rPr>
              <w:rFonts w:ascii="Arial" w:hAnsi="Arial" w:cs="Arial"/>
              <w:i/>
              <w:iCs/>
              <w:sz w:val="20"/>
              <w:szCs w:val="20"/>
              <w:lang w:val="en-US"/>
            </w:rPr>
            <w:t>14</w:t>
          </w:r>
          <w:r w:rsidRPr="00537706">
            <w:rPr>
              <w:rFonts w:ascii="Arial" w:hAnsi="Arial" w:cs="Arial"/>
              <w:sz w:val="20"/>
              <w:szCs w:val="20"/>
              <w:lang w:val="en-US"/>
            </w:rPr>
            <w:t xml:space="preserve">(4), 325–329. </w:t>
          </w:r>
          <w:hyperlink r:id="rId9" w:history="1">
            <w:r w:rsidRPr="00537706">
              <w:rPr>
                <w:rStyle w:val="Hipervnculo"/>
                <w:rFonts w:ascii="Arial" w:hAnsi="Arial" w:cs="Arial"/>
                <w:sz w:val="20"/>
                <w:szCs w:val="20"/>
                <w:lang w:val="en-US"/>
              </w:rPr>
              <w:t>https://doi.org/10.52054/FVVO.14.4.045</w:t>
            </w:r>
          </w:hyperlink>
        </w:p>
        <w:p w14:paraId="664DC33A" w14:textId="77777777" w:rsidR="002C1A24" w:rsidRPr="00537706" w:rsidRDefault="002C1A24" w:rsidP="002C1A24">
          <w:pPr>
            <w:spacing w:after="0" w:line="240" w:lineRule="auto"/>
            <w:ind w:left="709" w:hanging="709"/>
            <w:jc w:val="both"/>
            <w:rPr>
              <w:rFonts w:ascii="Arial" w:hAnsi="Arial" w:cs="Arial"/>
              <w:sz w:val="20"/>
              <w:szCs w:val="20"/>
              <w:lang w:val="es-MX"/>
            </w:rPr>
          </w:pPr>
          <w:proofErr w:type="spellStart"/>
          <w:r w:rsidRPr="00EF2D85">
            <w:rPr>
              <w:rFonts w:ascii="Arial" w:hAnsi="Arial" w:cs="Arial"/>
              <w:sz w:val="20"/>
              <w:szCs w:val="20"/>
              <w:lang w:val="en-US"/>
            </w:rPr>
            <w:t>Citu</w:t>
          </w:r>
          <w:proofErr w:type="spellEnd"/>
          <w:r w:rsidRPr="00EF2D85">
            <w:rPr>
              <w:rFonts w:ascii="Arial" w:hAnsi="Arial" w:cs="Arial"/>
              <w:sz w:val="20"/>
              <w:szCs w:val="20"/>
              <w:lang w:val="en-US"/>
            </w:rPr>
            <w:t xml:space="preserve">, C., </w:t>
          </w:r>
          <w:proofErr w:type="spellStart"/>
          <w:r w:rsidRPr="00EF2D85">
            <w:rPr>
              <w:rFonts w:ascii="Arial" w:hAnsi="Arial" w:cs="Arial"/>
              <w:sz w:val="20"/>
              <w:szCs w:val="20"/>
              <w:lang w:val="en-US"/>
            </w:rPr>
            <w:t>Gorun</w:t>
          </w:r>
          <w:proofErr w:type="spellEnd"/>
          <w:r w:rsidRPr="00EF2D85">
            <w:rPr>
              <w:rFonts w:ascii="Arial" w:hAnsi="Arial" w:cs="Arial"/>
              <w:sz w:val="20"/>
              <w:szCs w:val="20"/>
              <w:lang w:val="en-US"/>
            </w:rPr>
            <w:t xml:space="preserve">, F., </w:t>
          </w:r>
          <w:proofErr w:type="spellStart"/>
          <w:r w:rsidRPr="00EF2D85">
            <w:rPr>
              <w:rFonts w:ascii="Arial" w:hAnsi="Arial" w:cs="Arial"/>
              <w:sz w:val="20"/>
              <w:szCs w:val="20"/>
              <w:lang w:val="en-US"/>
            </w:rPr>
            <w:t>Motoc</w:t>
          </w:r>
          <w:proofErr w:type="spellEnd"/>
          <w:r w:rsidRPr="00EF2D85">
            <w:rPr>
              <w:rFonts w:ascii="Arial" w:hAnsi="Arial" w:cs="Arial"/>
              <w:sz w:val="20"/>
              <w:szCs w:val="20"/>
              <w:lang w:val="en-US"/>
            </w:rPr>
            <w:t xml:space="preserve">, A., </w:t>
          </w:r>
          <w:proofErr w:type="spellStart"/>
          <w:r w:rsidRPr="00EF2D85">
            <w:rPr>
              <w:rFonts w:ascii="Arial" w:hAnsi="Arial" w:cs="Arial"/>
              <w:sz w:val="20"/>
              <w:szCs w:val="20"/>
              <w:lang w:val="en-US"/>
            </w:rPr>
            <w:t>Sas</w:t>
          </w:r>
          <w:proofErr w:type="spellEnd"/>
          <w:r w:rsidRPr="00EF2D85">
            <w:rPr>
              <w:rFonts w:ascii="Arial" w:hAnsi="Arial" w:cs="Arial"/>
              <w:sz w:val="20"/>
              <w:szCs w:val="20"/>
              <w:lang w:val="en-US"/>
            </w:rPr>
            <w:t xml:space="preserve">, I., </w:t>
          </w:r>
          <w:proofErr w:type="spellStart"/>
          <w:r w:rsidRPr="00EF2D85">
            <w:rPr>
              <w:rFonts w:ascii="Arial" w:hAnsi="Arial" w:cs="Arial"/>
              <w:sz w:val="20"/>
              <w:szCs w:val="20"/>
              <w:lang w:val="en-US"/>
            </w:rPr>
            <w:t>Gorun</w:t>
          </w:r>
          <w:proofErr w:type="spellEnd"/>
          <w:r w:rsidRPr="00EF2D85">
            <w:rPr>
              <w:rFonts w:ascii="Arial" w:hAnsi="Arial" w:cs="Arial"/>
              <w:sz w:val="20"/>
              <w:szCs w:val="20"/>
              <w:lang w:val="en-US"/>
            </w:rPr>
            <w:t xml:space="preserve">, O. M., </w:t>
          </w:r>
          <w:proofErr w:type="spellStart"/>
          <w:r w:rsidRPr="00EF2D85">
            <w:rPr>
              <w:rFonts w:ascii="Arial" w:hAnsi="Arial" w:cs="Arial"/>
              <w:sz w:val="20"/>
              <w:szCs w:val="20"/>
              <w:lang w:val="en-US"/>
            </w:rPr>
            <w:t>Burlea</w:t>
          </w:r>
          <w:proofErr w:type="spellEnd"/>
          <w:r w:rsidRPr="00EF2D85">
            <w:rPr>
              <w:rFonts w:ascii="Arial" w:hAnsi="Arial" w:cs="Arial"/>
              <w:sz w:val="20"/>
              <w:szCs w:val="20"/>
              <w:lang w:val="en-US"/>
            </w:rPr>
            <w:t xml:space="preserve">, B., </w:t>
          </w:r>
          <w:proofErr w:type="spellStart"/>
          <w:r w:rsidRPr="00EF2D85">
            <w:rPr>
              <w:rFonts w:ascii="Arial" w:hAnsi="Arial" w:cs="Arial"/>
              <w:sz w:val="20"/>
              <w:szCs w:val="20"/>
              <w:lang w:val="en-US"/>
            </w:rPr>
            <w:t>Serban</w:t>
          </w:r>
          <w:proofErr w:type="spellEnd"/>
          <w:r w:rsidRPr="00EF2D85">
            <w:rPr>
              <w:rFonts w:ascii="Arial" w:hAnsi="Arial" w:cs="Arial"/>
              <w:sz w:val="20"/>
              <w:szCs w:val="20"/>
              <w:lang w:val="en-US"/>
            </w:rPr>
            <w:t xml:space="preserve">, D. M., </w:t>
          </w:r>
          <w:proofErr w:type="spellStart"/>
          <w:r w:rsidRPr="00EF2D85">
            <w:rPr>
              <w:rFonts w:ascii="Arial" w:hAnsi="Arial" w:cs="Arial"/>
              <w:sz w:val="20"/>
              <w:szCs w:val="20"/>
              <w:lang w:val="en-US"/>
            </w:rPr>
            <w:t>Neamtu</w:t>
          </w:r>
          <w:proofErr w:type="spellEnd"/>
          <w:r w:rsidRPr="00EF2D85">
            <w:rPr>
              <w:rFonts w:ascii="Arial" w:hAnsi="Arial" w:cs="Arial"/>
              <w:sz w:val="20"/>
              <w:szCs w:val="20"/>
              <w:lang w:val="en-US"/>
            </w:rPr>
            <w:t xml:space="preserve">, R., &amp; </w:t>
          </w:r>
          <w:proofErr w:type="spellStart"/>
          <w:r w:rsidRPr="00EF2D85">
            <w:rPr>
              <w:rFonts w:ascii="Arial" w:hAnsi="Arial" w:cs="Arial"/>
              <w:sz w:val="20"/>
              <w:szCs w:val="20"/>
              <w:lang w:val="en-US"/>
            </w:rPr>
            <w:t>Citu</w:t>
          </w:r>
          <w:proofErr w:type="spellEnd"/>
          <w:r w:rsidRPr="00EF2D85">
            <w:rPr>
              <w:rFonts w:ascii="Arial" w:hAnsi="Arial" w:cs="Arial"/>
              <w:sz w:val="20"/>
              <w:szCs w:val="20"/>
              <w:lang w:val="en-US"/>
            </w:rPr>
            <w:t xml:space="preserve">, I. M. (2021). </w:t>
          </w:r>
          <w:r w:rsidRPr="00537706">
            <w:rPr>
              <w:rFonts w:ascii="Arial" w:hAnsi="Arial" w:cs="Arial"/>
              <w:sz w:val="20"/>
              <w:szCs w:val="20"/>
              <w:lang w:val="en-US"/>
            </w:rPr>
            <w:t xml:space="preserve">Hysteroscopy as a primary tool in exploration and treatment of infertility: Single center experience in western Romania. </w:t>
          </w:r>
          <w:proofErr w:type="spellStart"/>
          <w:r w:rsidRPr="00537706">
            <w:rPr>
              <w:rFonts w:ascii="Arial" w:hAnsi="Arial" w:cs="Arial"/>
              <w:i/>
              <w:iCs/>
              <w:sz w:val="20"/>
              <w:szCs w:val="20"/>
              <w:lang w:val="es-EC"/>
            </w:rPr>
            <w:t>Diagnostics</w:t>
          </w:r>
          <w:proofErr w:type="spellEnd"/>
          <w:r w:rsidRPr="00537706">
            <w:rPr>
              <w:rFonts w:ascii="Arial" w:hAnsi="Arial" w:cs="Arial"/>
              <w:sz w:val="20"/>
              <w:szCs w:val="20"/>
              <w:lang w:val="es-EC"/>
            </w:rPr>
            <w:t xml:space="preserve">, </w:t>
          </w:r>
          <w:r w:rsidRPr="00537706">
            <w:rPr>
              <w:rFonts w:ascii="Arial" w:hAnsi="Arial" w:cs="Arial"/>
              <w:i/>
              <w:iCs/>
              <w:sz w:val="20"/>
              <w:szCs w:val="20"/>
              <w:lang w:val="es-EC"/>
            </w:rPr>
            <w:t>11</w:t>
          </w:r>
          <w:r w:rsidRPr="00537706">
            <w:rPr>
              <w:rFonts w:ascii="Arial" w:hAnsi="Arial" w:cs="Arial"/>
              <w:sz w:val="20"/>
              <w:szCs w:val="20"/>
              <w:lang w:val="es-EC"/>
            </w:rPr>
            <w:t xml:space="preserve">(10). </w:t>
          </w:r>
          <w:hyperlink r:id="rId10" w:history="1">
            <w:r w:rsidRPr="00537706">
              <w:rPr>
                <w:rStyle w:val="Hipervnculo"/>
                <w:rFonts w:ascii="Arial" w:hAnsi="Arial" w:cs="Arial"/>
                <w:sz w:val="20"/>
                <w:szCs w:val="20"/>
                <w:lang w:val="es-EC"/>
              </w:rPr>
              <w:t>https://doi.org/10.3390/diagnostics11101917</w:t>
            </w:r>
          </w:hyperlink>
        </w:p>
        <w:p w14:paraId="50476954" w14:textId="77777777" w:rsidR="002C1A24" w:rsidRPr="00537706" w:rsidRDefault="002C1A24" w:rsidP="002C1A24">
          <w:pPr>
            <w:spacing w:after="0" w:line="240" w:lineRule="auto"/>
            <w:ind w:left="709" w:hanging="709"/>
            <w:jc w:val="both"/>
            <w:rPr>
              <w:rFonts w:ascii="Arial" w:hAnsi="Arial" w:cs="Arial"/>
              <w:sz w:val="20"/>
              <w:szCs w:val="20"/>
              <w:lang w:val="es-EC"/>
            </w:rPr>
          </w:pPr>
          <w:proofErr w:type="spellStart"/>
          <w:r w:rsidRPr="00537706">
            <w:rPr>
              <w:rFonts w:ascii="Arial" w:hAnsi="Arial" w:cs="Arial"/>
              <w:sz w:val="20"/>
              <w:szCs w:val="20"/>
              <w:lang w:val="es-EC"/>
            </w:rPr>
            <w:t>Fernandes</w:t>
          </w:r>
          <w:proofErr w:type="spellEnd"/>
          <w:r w:rsidRPr="00537706">
            <w:rPr>
              <w:rFonts w:ascii="Arial" w:hAnsi="Arial" w:cs="Arial"/>
              <w:sz w:val="20"/>
              <w:szCs w:val="20"/>
              <w:lang w:val="es-EC"/>
            </w:rPr>
            <w:t xml:space="preserve"> Costa, H., Vasconcelos de Alencar, A., do Socorro Alves, M., Rocha </w:t>
          </w:r>
          <w:proofErr w:type="spellStart"/>
          <w:r w:rsidRPr="00537706">
            <w:rPr>
              <w:rFonts w:ascii="Arial" w:hAnsi="Arial" w:cs="Arial"/>
              <w:sz w:val="20"/>
              <w:szCs w:val="20"/>
              <w:lang w:val="es-EC"/>
            </w:rPr>
            <w:t>Menelau</w:t>
          </w:r>
          <w:proofErr w:type="spellEnd"/>
          <w:r w:rsidRPr="00537706">
            <w:rPr>
              <w:rFonts w:ascii="Arial" w:hAnsi="Arial" w:cs="Arial"/>
              <w:sz w:val="20"/>
              <w:szCs w:val="20"/>
              <w:lang w:val="es-EC"/>
            </w:rPr>
            <w:t xml:space="preserve">, S., &amp; </w:t>
          </w:r>
          <w:proofErr w:type="spellStart"/>
          <w:r w:rsidRPr="00537706">
            <w:rPr>
              <w:rFonts w:ascii="Arial" w:hAnsi="Arial" w:cs="Arial"/>
              <w:sz w:val="20"/>
              <w:szCs w:val="20"/>
              <w:lang w:val="es-EC"/>
            </w:rPr>
            <w:t>Olinda</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Bregieiro</w:t>
          </w:r>
          <w:proofErr w:type="spellEnd"/>
          <w:r w:rsidRPr="00537706">
            <w:rPr>
              <w:rFonts w:ascii="Arial" w:hAnsi="Arial" w:cs="Arial"/>
              <w:sz w:val="20"/>
              <w:szCs w:val="20"/>
              <w:lang w:val="es-EC"/>
            </w:rPr>
            <w:t xml:space="preserve">, L. (2001). </w:t>
          </w:r>
          <w:proofErr w:type="spellStart"/>
          <w:r w:rsidRPr="00537706">
            <w:rPr>
              <w:rFonts w:ascii="Arial" w:hAnsi="Arial" w:cs="Arial"/>
              <w:sz w:val="20"/>
              <w:szCs w:val="20"/>
              <w:lang w:val="es-EC"/>
            </w:rPr>
            <w:t>Histeroscopia</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cirúrgica</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com</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ressectoscópio</w:t>
          </w:r>
          <w:proofErr w:type="spellEnd"/>
          <w:r w:rsidRPr="00537706">
            <w:rPr>
              <w:rFonts w:ascii="Arial" w:hAnsi="Arial" w:cs="Arial"/>
              <w:sz w:val="20"/>
              <w:szCs w:val="20"/>
              <w:lang w:val="es-EC"/>
            </w:rPr>
            <w:t xml:space="preserve"> para </w:t>
          </w:r>
          <w:proofErr w:type="spellStart"/>
          <w:r w:rsidRPr="00537706">
            <w:rPr>
              <w:rFonts w:ascii="Arial" w:hAnsi="Arial" w:cs="Arial"/>
              <w:sz w:val="20"/>
              <w:szCs w:val="20"/>
              <w:lang w:val="es-EC"/>
            </w:rPr>
            <w:t>polipectomia</w:t>
          </w:r>
          <w:proofErr w:type="spellEnd"/>
          <w:r w:rsidRPr="00537706">
            <w:rPr>
              <w:rFonts w:ascii="Arial" w:hAnsi="Arial" w:cs="Arial"/>
              <w:sz w:val="20"/>
              <w:szCs w:val="20"/>
              <w:lang w:val="es-EC"/>
            </w:rPr>
            <w:t xml:space="preserve"> endometrial: </w:t>
          </w:r>
          <w:proofErr w:type="spellStart"/>
          <w:r w:rsidRPr="00537706">
            <w:rPr>
              <w:rFonts w:ascii="Arial" w:hAnsi="Arial" w:cs="Arial"/>
              <w:sz w:val="20"/>
              <w:szCs w:val="20"/>
              <w:lang w:val="es-EC"/>
            </w:rPr>
            <w:t>eficácia</w:t>
          </w:r>
          <w:proofErr w:type="spellEnd"/>
          <w:r w:rsidRPr="00537706">
            <w:rPr>
              <w:rFonts w:ascii="Arial" w:hAnsi="Arial" w:cs="Arial"/>
              <w:sz w:val="20"/>
              <w:szCs w:val="20"/>
              <w:lang w:val="es-EC"/>
            </w:rPr>
            <w:t xml:space="preserve"> e </w:t>
          </w:r>
          <w:proofErr w:type="spellStart"/>
          <w:r w:rsidRPr="00537706">
            <w:rPr>
              <w:rFonts w:ascii="Arial" w:hAnsi="Arial" w:cs="Arial"/>
              <w:sz w:val="20"/>
              <w:szCs w:val="20"/>
              <w:lang w:val="es-EC"/>
            </w:rPr>
            <w:t>segurança</w:t>
          </w:r>
          <w:proofErr w:type="spellEnd"/>
          <w:r w:rsidRPr="00537706">
            <w:rPr>
              <w:rFonts w:ascii="Arial" w:hAnsi="Arial" w:cs="Arial"/>
              <w:sz w:val="20"/>
              <w:szCs w:val="20"/>
              <w:lang w:val="es-EC"/>
            </w:rPr>
            <w:t xml:space="preserve">. </w:t>
          </w:r>
          <w:proofErr w:type="spellStart"/>
          <w:r w:rsidRPr="00537706">
            <w:rPr>
              <w:rFonts w:ascii="Arial" w:hAnsi="Arial" w:cs="Arial"/>
              <w:i/>
              <w:iCs/>
              <w:sz w:val="20"/>
              <w:szCs w:val="20"/>
              <w:lang w:val="es-EC"/>
            </w:rPr>
            <w:t>Trabalhos</w:t>
          </w:r>
          <w:proofErr w:type="spellEnd"/>
          <w:r w:rsidRPr="00537706">
            <w:rPr>
              <w:rFonts w:ascii="Arial" w:hAnsi="Arial" w:cs="Arial"/>
              <w:i/>
              <w:iCs/>
              <w:sz w:val="20"/>
              <w:szCs w:val="20"/>
              <w:lang w:val="es-EC"/>
            </w:rPr>
            <w:t xml:space="preserve"> </w:t>
          </w:r>
          <w:proofErr w:type="spellStart"/>
          <w:r w:rsidRPr="00537706">
            <w:rPr>
              <w:rFonts w:ascii="Arial" w:hAnsi="Arial" w:cs="Arial"/>
              <w:i/>
              <w:iCs/>
              <w:sz w:val="20"/>
              <w:szCs w:val="20"/>
              <w:lang w:val="es-EC"/>
            </w:rPr>
            <w:t>Originais</w:t>
          </w:r>
          <w:proofErr w:type="spellEnd"/>
          <w:r w:rsidRPr="00537706">
            <w:rPr>
              <w:rFonts w:ascii="Arial" w:hAnsi="Arial" w:cs="Arial"/>
              <w:sz w:val="20"/>
              <w:szCs w:val="20"/>
              <w:lang w:val="es-EC"/>
            </w:rPr>
            <w:t xml:space="preserve">, </w:t>
          </w:r>
          <w:r w:rsidRPr="00537706">
            <w:rPr>
              <w:rFonts w:ascii="Arial" w:hAnsi="Arial" w:cs="Arial"/>
              <w:i/>
              <w:iCs/>
              <w:sz w:val="20"/>
              <w:szCs w:val="20"/>
              <w:lang w:val="es-EC"/>
            </w:rPr>
            <w:t>23</w:t>
          </w:r>
          <w:r w:rsidRPr="00537706">
            <w:rPr>
              <w:rFonts w:ascii="Arial" w:hAnsi="Arial" w:cs="Arial"/>
              <w:sz w:val="20"/>
              <w:szCs w:val="20"/>
              <w:lang w:val="es-EC"/>
            </w:rPr>
            <w:t xml:space="preserve">(6), 371–376. </w:t>
          </w:r>
          <w:hyperlink r:id="rId11" w:history="1">
            <w:r w:rsidRPr="00537706">
              <w:rPr>
                <w:rStyle w:val="Hipervnculo"/>
                <w:rFonts w:ascii="Arial" w:hAnsi="Arial" w:cs="Arial"/>
                <w:sz w:val="20"/>
                <w:szCs w:val="20"/>
                <w:lang w:val="es-EC"/>
              </w:rPr>
              <w:t>https://doi.org/10.1590/S0100-72032001000600005</w:t>
            </w:r>
          </w:hyperlink>
        </w:p>
        <w:p w14:paraId="5EA08C83" w14:textId="77777777" w:rsidR="00CC6BBF" w:rsidRPr="00EF2D85" w:rsidRDefault="002C1A24" w:rsidP="002C1A24">
          <w:pPr>
            <w:spacing w:after="0" w:line="240" w:lineRule="auto"/>
            <w:ind w:left="709" w:hanging="709"/>
            <w:jc w:val="both"/>
            <w:rPr>
              <w:rFonts w:ascii="Arial" w:hAnsi="Arial" w:cs="Arial"/>
              <w:sz w:val="20"/>
              <w:szCs w:val="20"/>
            </w:rPr>
          </w:pPr>
          <w:r w:rsidRPr="00537706">
            <w:rPr>
              <w:rFonts w:ascii="Arial" w:hAnsi="Arial" w:cs="Arial"/>
              <w:sz w:val="20"/>
              <w:szCs w:val="20"/>
              <w:lang w:val="es-EC"/>
            </w:rPr>
            <w:t xml:space="preserve">De Los Ríos, J. F., López, C., Cifuentes, C., Angulo, M., &amp; Palacios-Barahona, A. U. (2015). Polipectomía histeroscópica para el tratamiento del sangrado uterino anormal. </w:t>
          </w:r>
          <w:proofErr w:type="spellStart"/>
          <w:r w:rsidRPr="00EF2D85">
            <w:rPr>
              <w:rFonts w:ascii="Arial" w:hAnsi="Arial" w:cs="Arial"/>
              <w:i/>
              <w:iCs/>
              <w:sz w:val="20"/>
              <w:szCs w:val="20"/>
              <w:lang w:val="es-MX"/>
            </w:rPr>
            <w:t>Ginecol</w:t>
          </w:r>
          <w:proofErr w:type="spellEnd"/>
          <w:r w:rsidRPr="00EF2D85">
            <w:rPr>
              <w:rFonts w:ascii="Arial" w:hAnsi="Arial" w:cs="Arial"/>
              <w:i/>
              <w:iCs/>
              <w:sz w:val="20"/>
              <w:szCs w:val="20"/>
              <w:lang w:val="es-MX"/>
            </w:rPr>
            <w:t xml:space="preserve"> </w:t>
          </w:r>
          <w:proofErr w:type="spellStart"/>
          <w:r w:rsidRPr="00EF2D85">
            <w:rPr>
              <w:rFonts w:ascii="Arial" w:hAnsi="Arial" w:cs="Arial"/>
              <w:i/>
              <w:iCs/>
              <w:sz w:val="20"/>
              <w:szCs w:val="20"/>
              <w:lang w:val="es-MX"/>
            </w:rPr>
            <w:t>Obstet</w:t>
          </w:r>
          <w:proofErr w:type="spellEnd"/>
          <w:r w:rsidRPr="00EF2D85">
            <w:rPr>
              <w:rFonts w:ascii="Arial" w:hAnsi="Arial" w:cs="Arial"/>
              <w:i/>
              <w:iCs/>
              <w:sz w:val="20"/>
              <w:szCs w:val="20"/>
              <w:lang w:val="es-MX"/>
            </w:rPr>
            <w:t xml:space="preserve"> </w:t>
          </w:r>
          <w:proofErr w:type="spellStart"/>
          <w:r w:rsidRPr="00EF2D85">
            <w:rPr>
              <w:rFonts w:ascii="Arial" w:hAnsi="Arial" w:cs="Arial"/>
              <w:i/>
              <w:iCs/>
              <w:sz w:val="20"/>
              <w:szCs w:val="20"/>
              <w:lang w:val="es-MX"/>
            </w:rPr>
            <w:t>Mex</w:t>
          </w:r>
          <w:proofErr w:type="spellEnd"/>
          <w:r w:rsidRPr="00EF2D85">
            <w:rPr>
              <w:rFonts w:ascii="Arial" w:hAnsi="Arial" w:cs="Arial"/>
              <w:sz w:val="20"/>
              <w:szCs w:val="20"/>
              <w:lang w:val="es-MX"/>
            </w:rPr>
            <w:t xml:space="preserve">, </w:t>
          </w:r>
          <w:r w:rsidRPr="00EF2D85">
            <w:rPr>
              <w:rFonts w:ascii="Arial" w:hAnsi="Arial" w:cs="Arial"/>
              <w:i/>
              <w:iCs/>
              <w:sz w:val="20"/>
              <w:szCs w:val="20"/>
              <w:lang w:val="es-MX"/>
            </w:rPr>
            <w:t>83</w:t>
          </w:r>
          <w:r w:rsidRPr="00EF2D85">
            <w:rPr>
              <w:rFonts w:ascii="Arial" w:hAnsi="Arial" w:cs="Arial"/>
              <w:sz w:val="20"/>
              <w:szCs w:val="20"/>
              <w:lang w:val="es-MX"/>
            </w:rPr>
            <w:t xml:space="preserve">, 422–428. </w:t>
          </w:r>
          <w:hyperlink r:id="rId12" w:history="1">
            <w:r w:rsidR="00CC6BBF" w:rsidRPr="00EF2D85">
              <w:rPr>
                <w:rStyle w:val="Hipervnculo"/>
                <w:rFonts w:ascii="Arial" w:hAnsi="Arial" w:cs="Arial"/>
                <w:sz w:val="20"/>
                <w:szCs w:val="20"/>
              </w:rPr>
              <w:t>https://www.medigraphic.com/cgi-bin/new/resumen.cgi?IDARTICULO=59008</w:t>
            </w:r>
          </w:hyperlink>
        </w:p>
        <w:p w14:paraId="503B64FD"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n-US"/>
            </w:rPr>
            <w:t>Elyashiv</w:t>
          </w:r>
          <w:proofErr w:type="spellEnd"/>
          <w:r w:rsidRPr="00537706">
            <w:rPr>
              <w:rFonts w:ascii="Arial" w:hAnsi="Arial" w:cs="Arial"/>
              <w:sz w:val="20"/>
              <w:szCs w:val="20"/>
              <w:lang w:val="en-US"/>
            </w:rPr>
            <w:t xml:space="preserve">, O., Sagiv, R., Kerner, R., Keidar, R., Menczer, J., &amp; Levy, T. (2017). </w:t>
          </w:r>
          <w:proofErr w:type="spellStart"/>
          <w:r w:rsidRPr="00537706">
            <w:rPr>
              <w:rFonts w:ascii="Arial" w:hAnsi="Arial" w:cs="Arial"/>
              <w:sz w:val="20"/>
              <w:szCs w:val="20"/>
              <w:lang w:val="en-US"/>
            </w:rPr>
            <w:t>Hysterscopic</w:t>
          </w:r>
          <w:proofErr w:type="spellEnd"/>
          <w:r w:rsidRPr="00537706">
            <w:rPr>
              <w:rFonts w:ascii="Arial" w:hAnsi="Arial" w:cs="Arial"/>
              <w:sz w:val="20"/>
              <w:szCs w:val="20"/>
              <w:lang w:val="en-US"/>
            </w:rPr>
            <w:t xml:space="preserve"> resection of premalignant and malignant endometrial polyps: is it a safe alternative to hysterectomy? </w:t>
          </w:r>
          <w:r w:rsidRPr="00537706">
            <w:rPr>
              <w:rFonts w:ascii="Arial" w:hAnsi="Arial" w:cs="Arial"/>
              <w:i/>
              <w:iCs/>
              <w:sz w:val="20"/>
              <w:szCs w:val="20"/>
              <w:lang w:val="en-US"/>
            </w:rPr>
            <w:t>Journal of Minimally Invasive Gynecology</w:t>
          </w:r>
          <w:r w:rsidRPr="00537706">
            <w:rPr>
              <w:rFonts w:ascii="Arial" w:hAnsi="Arial" w:cs="Arial"/>
              <w:sz w:val="20"/>
              <w:szCs w:val="20"/>
              <w:lang w:val="en-US"/>
            </w:rPr>
            <w:t xml:space="preserve">, </w:t>
          </w:r>
          <w:r w:rsidRPr="00537706">
            <w:rPr>
              <w:rFonts w:ascii="Arial" w:hAnsi="Arial" w:cs="Arial"/>
              <w:i/>
              <w:iCs/>
              <w:sz w:val="20"/>
              <w:szCs w:val="20"/>
              <w:lang w:val="en-US"/>
            </w:rPr>
            <w:t>24</w:t>
          </w:r>
          <w:r w:rsidRPr="00537706">
            <w:rPr>
              <w:rFonts w:ascii="Arial" w:hAnsi="Arial" w:cs="Arial"/>
              <w:sz w:val="20"/>
              <w:szCs w:val="20"/>
              <w:lang w:val="en-US"/>
            </w:rPr>
            <w:t xml:space="preserve">(7), 1200–1203. </w:t>
          </w:r>
          <w:hyperlink r:id="rId13" w:history="1">
            <w:r w:rsidRPr="00537706">
              <w:rPr>
                <w:rStyle w:val="Hipervnculo"/>
                <w:rFonts w:ascii="Arial" w:hAnsi="Arial" w:cs="Arial"/>
                <w:sz w:val="20"/>
                <w:szCs w:val="20"/>
                <w:lang w:val="en-US"/>
              </w:rPr>
              <w:t>https://doi.org/10.1016/j.jmig.2017.08.002</w:t>
            </w:r>
          </w:hyperlink>
        </w:p>
        <w:p w14:paraId="119E313A"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EF2D85">
            <w:rPr>
              <w:rFonts w:ascii="Arial" w:hAnsi="Arial" w:cs="Arial"/>
              <w:sz w:val="20"/>
              <w:szCs w:val="20"/>
              <w:lang w:val="es-MX"/>
            </w:rPr>
            <w:t>Franchini</w:t>
          </w:r>
          <w:proofErr w:type="spellEnd"/>
          <w:r w:rsidRPr="00EF2D85">
            <w:rPr>
              <w:rFonts w:ascii="Arial" w:hAnsi="Arial" w:cs="Arial"/>
              <w:sz w:val="20"/>
              <w:szCs w:val="20"/>
              <w:lang w:val="es-MX"/>
            </w:rPr>
            <w:t xml:space="preserve">, M., </w:t>
          </w:r>
          <w:proofErr w:type="spellStart"/>
          <w:r w:rsidRPr="00EF2D85">
            <w:rPr>
              <w:rFonts w:ascii="Arial" w:hAnsi="Arial" w:cs="Arial"/>
              <w:sz w:val="20"/>
              <w:szCs w:val="20"/>
              <w:lang w:val="es-MX"/>
            </w:rPr>
            <w:t>Lippi</w:t>
          </w:r>
          <w:proofErr w:type="spellEnd"/>
          <w:r w:rsidRPr="00EF2D85">
            <w:rPr>
              <w:rFonts w:ascii="Arial" w:hAnsi="Arial" w:cs="Arial"/>
              <w:sz w:val="20"/>
              <w:szCs w:val="20"/>
              <w:lang w:val="es-MX"/>
            </w:rPr>
            <w:t xml:space="preserve">, G., </w:t>
          </w:r>
          <w:proofErr w:type="spellStart"/>
          <w:r w:rsidRPr="00EF2D85">
            <w:rPr>
              <w:rFonts w:ascii="Arial" w:hAnsi="Arial" w:cs="Arial"/>
              <w:sz w:val="20"/>
              <w:szCs w:val="20"/>
              <w:lang w:val="es-MX"/>
            </w:rPr>
            <w:t>Calzolari</w:t>
          </w:r>
          <w:proofErr w:type="spellEnd"/>
          <w:r w:rsidRPr="00EF2D85">
            <w:rPr>
              <w:rFonts w:ascii="Arial" w:hAnsi="Arial" w:cs="Arial"/>
              <w:sz w:val="20"/>
              <w:szCs w:val="20"/>
              <w:lang w:val="es-MX"/>
            </w:rPr>
            <w:t xml:space="preserve">, S., </w:t>
          </w:r>
          <w:proofErr w:type="spellStart"/>
          <w:r w:rsidRPr="00EF2D85">
            <w:rPr>
              <w:rFonts w:ascii="Arial" w:hAnsi="Arial" w:cs="Arial"/>
              <w:sz w:val="20"/>
              <w:szCs w:val="20"/>
              <w:lang w:val="es-MX"/>
            </w:rPr>
            <w:t>Giarrè</w:t>
          </w:r>
          <w:proofErr w:type="spellEnd"/>
          <w:r w:rsidRPr="00EF2D85">
            <w:rPr>
              <w:rFonts w:ascii="Arial" w:hAnsi="Arial" w:cs="Arial"/>
              <w:sz w:val="20"/>
              <w:szCs w:val="20"/>
              <w:lang w:val="es-MX"/>
            </w:rPr>
            <w:t xml:space="preserve">, G., </w:t>
          </w:r>
          <w:proofErr w:type="spellStart"/>
          <w:r w:rsidRPr="00EF2D85">
            <w:rPr>
              <w:rFonts w:ascii="Arial" w:hAnsi="Arial" w:cs="Arial"/>
              <w:sz w:val="20"/>
              <w:szCs w:val="20"/>
              <w:lang w:val="es-MX"/>
            </w:rPr>
            <w:t>Gubbini</w:t>
          </w:r>
          <w:proofErr w:type="spellEnd"/>
          <w:r w:rsidRPr="00EF2D85">
            <w:rPr>
              <w:rFonts w:ascii="Arial" w:hAnsi="Arial" w:cs="Arial"/>
              <w:sz w:val="20"/>
              <w:szCs w:val="20"/>
              <w:lang w:val="es-MX"/>
            </w:rPr>
            <w:t xml:space="preserve">, G., </w:t>
          </w:r>
          <w:proofErr w:type="spellStart"/>
          <w:r w:rsidRPr="00EF2D85">
            <w:rPr>
              <w:rFonts w:ascii="Arial" w:hAnsi="Arial" w:cs="Arial"/>
              <w:sz w:val="20"/>
              <w:szCs w:val="20"/>
              <w:lang w:val="es-MX"/>
            </w:rPr>
            <w:t>Catena</w:t>
          </w:r>
          <w:proofErr w:type="spellEnd"/>
          <w:r w:rsidRPr="00EF2D85">
            <w:rPr>
              <w:rFonts w:ascii="Arial" w:hAnsi="Arial" w:cs="Arial"/>
              <w:sz w:val="20"/>
              <w:szCs w:val="20"/>
              <w:lang w:val="es-MX"/>
            </w:rPr>
            <w:t xml:space="preserve">, U., Di </w:t>
          </w:r>
          <w:proofErr w:type="spellStart"/>
          <w:r w:rsidRPr="00EF2D85">
            <w:rPr>
              <w:rFonts w:ascii="Arial" w:hAnsi="Arial" w:cs="Arial"/>
              <w:sz w:val="20"/>
              <w:szCs w:val="20"/>
              <w:lang w:val="es-MX"/>
            </w:rPr>
            <w:t>Spiezio</w:t>
          </w:r>
          <w:proofErr w:type="spellEnd"/>
          <w:r w:rsidRPr="00EF2D85">
            <w:rPr>
              <w:rFonts w:ascii="Arial" w:hAnsi="Arial" w:cs="Arial"/>
              <w:sz w:val="20"/>
              <w:szCs w:val="20"/>
              <w:lang w:val="es-MX"/>
            </w:rPr>
            <w:t xml:space="preserve"> </w:t>
          </w:r>
          <w:proofErr w:type="gramStart"/>
          <w:r w:rsidRPr="00EF2D85">
            <w:rPr>
              <w:rFonts w:ascii="Arial" w:hAnsi="Arial" w:cs="Arial"/>
              <w:sz w:val="20"/>
              <w:szCs w:val="20"/>
              <w:lang w:val="es-MX"/>
            </w:rPr>
            <w:t>Sardo</w:t>
          </w:r>
          <w:proofErr w:type="gramEnd"/>
          <w:r w:rsidRPr="00EF2D85">
            <w:rPr>
              <w:rFonts w:ascii="Arial" w:hAnsi="Arial" w:cs="Arial"/>
              <w:sz w:val="20"/>
              <w:szCs w:val="20"/>
              <w:lang w:val="es-MX"/>
            </w:rPr>
            <w:t xml:space="preserve">, A., &amp; </w:t>
          </w:r>
          <w:proofErr w:type="spellStart"/>
          <w:r w:rsidRPr="00EF2D85">
            <w:rPr>
              <w:rFonts w:ascii="Arial" w:hAnsi="Arial" w:cs="Arial"/>
              <w:sz w:val="20"/>
              <w:szCs w:val="20"/>
              <w:lang w:val="es-MX"/>
            </w:rPr>
            <w:t>Florio</w:t>
          </w:r>
          <w:proofErr w:type="spellEnd"/>
          <w:r w:rsidRPr="00EF2D85">
            <w:rPr>
              <w:rFonts w:ascii="Arial" w:hAnsi="Arial" w:cs="Arial"/>
              <w:sz w:val="20"/>
              <w:szCs w:val="20"/>
              <w:lang w:val="es-MX"/>
            </w:rPr>
            <w:t xml:space="preserve">, P. (2018). </w:t>
          </w:r>
          <w:proofErr w:type="spellStart"/>
          <w:r w:rsidRPr="00537706">
            <w:rPr>
              <w:rFonts w:ascii="Arial" w:hAnsi="Arial" w:cs="Arial"/>
              <w:sz w:val="20"/>
              <w:szCs w:val="20"/>
              <w:lang w:val="en-US"/>
            </w:rPr>
            <w:t>Hysteroscopic</w:t>
          </w:r>
          <w:proofErr w:type="spellEnd"/>
          <w:r w:rsidRPr="00537706">
            <w:rPr>
              <w:rFonts w:ascii="Arial" w:hAnsi="Arial" w:cs="Arial"/>
              <w:sz w:val="20"/>
              <w:szCs w:val="20"/>
              <w:lang w:val="en-US"/>
            </w:rPr>
            <w:t xml:space="preserve"> endometrial polypectomy: clinical and economic data in decision making. </w:t>
          </w:r>
          <w:r w:rsidRPr="00537706">
            <w:rPr>
              <w:rFonts w:ascii="Arial" w:hAnsi="Arial" w:cs="Arial"/>
              <w:i/>
              <w:iCs/>
              <w:sz w:val="20"/>
              <w:szCs w:val="20"/>
              <w:lang w:val="en-US"/>
            </w:rPr>
            <w:t>Journal of Minimally Invasive Gynecology</w:t>
          </w:r>
          <w:r w:rsidRPr="00537706">
            <w:rPr>
              <w:rFonts w:ascii="Arial" w:hAnsi="Arial" w:cs="Arial"/>
              <w:sz w:val="20"/>
              <w:szCs w:val="20"/>
              <w:lang w:val="en-US"/>
            </w:rPr>
            <w:t xml:space="preserve">, </w:t>
          </w:r>
          <w:r w:rsidRPr="00537706">
            <w:rPr>
              <w:rFonts w:ascii="Arial" w:hAnsi="Arial" w:cs="Arial"/>
              <w:i/>
              <w:iCs/>
              <w:sz w:val="20"/>
              <w:szCs w:val="20"/>
              <w:lang w:val="en-US"/>
            </w:rPr>
            <w:t>25</w:t>
          </w:r>
          <w:r w:rsidRPr="00537706">
            <w:rPr>
              <w:rFonts w:ascii="Arial" w:hAnsi="Arial" w:cs="Arial"/>
              <w:sz w:val="20"/>
              <w:szCs w:val="20"/>
              <w:lang w:val="en-US"/>
            </w:rPr>
            <w:t xml:space="preserve">(3), 418–425. </w:t>
          </w:r>
          <w:hyperlink r:id="rId14" w:history="1">
            <w:r w:rsidRPr="00537706">
              <w:rPr>
                <w:rStyle w:val="Hipervnculo"/>
                <w:rFonts w:ascii="Arial" w:hAnsi="Arial" w:cs="Arial"/>
                <w:sz w:val="20"/>
                <w:szCs w:val="20"/>
                <w:lang w:val="en-US"/>
              </w:rPr>
              <w:t>https://doi.org/10.1016/j.jmig.2017.08.001</w:t>
            </w:r>
          </w:hyperlink>
        </w:p>
        <w:p w14:paraId="7CD34673"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s-EC"/>
            </w:rPr>
            <w:t>Garcia</w:t>
          </w:r>
          <w:proofErr w:type="spellEnd"/>
          <w:r w:rsidRPr="00537706">
            <w:rPr>
              <w:rFonts w:ascii="Arial" w:hAnsi="Arial" w:cs="Arial"/>
              <w:sz w:val="20"/>
              <w:szCs w:val="20"/>
              <w:lang w:val="es-EC"/>
            </w:rPr>
            <w:t xml:space="preserve">, J. C., Caraballo, A. J., Del </w:t>
          </w:r>
          <w:proofErr w:type="spellStart"/>
          <w:r w:rsidRPr="00537706">
            <w:rPr>
              <w:rFonts w:ascii="Arial" w:hAnsi="Arial" w:cs="Arial"/>
              <w:sz w:val="20"/>
              <w:szCs w:val="20"/>
              <w:lang w:val="es-EC"/>
            </w:rPr>
            <w:t>Rios</w:t>
          </w:r>
          <w:proofErr w:type="spellEnd"/>
          <w:r w:rsidRPr="00537706">
            <w:rPr>
              <w:rFonts w:ascii="Arial" w:hAnsi="Arial" w:cs="Arial"/>
              <w:sz w:val="20"/>
              <w:szCs w:val="20"/>
              <w:lang w:val="es-EC"/>
            </w:rPr>
            <w:t xml:space="preserve"> Vallejo, M., &amp; Zapardiel, I. (2020). </w:t>
          </w:r>
          <w:r w:rsidRPr="00537706">
            <w:rPr>
              <w:rFonts w:ascii="Arial" w:hAnsi="Arial" w:cs="Arial"/>
              <w:sz w:val="20"/>
              <w:szCs w:val="20"/>
              <w:lang w:val="en-US"/>
            </w:rPr>
            <w:t xml:space="preserve">Retrospective cohort study on the symptomatic recurrence pattern after hysteroscopic polypectomy. </w:t>
          </w:r>
          <w:r w:rsidRPr="00537706">
            <w:rPr>
              <w:rFonts w:ascii="Arial" w:hAnsi="Arial" w:cs="Arial"/>
              <w:i/>
              <w:iCs/>
              <w:sz w:val="20"/>
              <w:szCs w:val="20"/>
              <w:lang w:val="en-US"/>
            </w:rPr>
            <w:t>Gynecology and Minimally Invasive Therapy</w:t>
          </w:r>
          <w:r w:rsidRPr="00537706">
            <w:rPr>
              <w:rFonts w:ascii="Arial" w:hAnsi="Arial" w:cs="Arial"/>
              <w:sz w:val="20"/>
              <w:szCs w:val="20"/>
              <w:lang w:val="en-US"/>
            </w:rPr>
            <w:t xml:space="preserve">, </w:t>
          </w:r>
          <w:r w:rsidRPr="00537706">
            <w:rPr>
              <w:rFonts w:ascii="Arial" w:hAnsi="Arial" w:cs="Arial"/>
              <w:i/>
              <w:iCs/>
              <w:sz w:val="20"/>
              <w:szCs w:val="20"/>
              <w:lang w:val="en-US"/>
            </w:rPr>
            <w:t>9</w:t>
          </w:r>
          <w:r w:rsidRPr="00537706">
            <w:rPr>
              <w:rFonts w:ascii="Arial" w:hAnsi="Arial" w:cs="Arial"/>
              <w:sz w:val="20"/>
              <w:szCs w:val="20"/>
              <w:lang w:val="en-US"/>
            </w:rPr>
            <w:t xml:space="preserve">(4), 209–214. </w:t>
          </w:r>
          <w:hyperlink r:id="rId15" w:history="1">
            <w:r w:rsidRPr="00537706">
              <w:rPr>
                <w:rStyle w:val="Hipervnculo"/>
                <w:rFonts w:ascii="Arial" w:hAnsi="Arial" w:cs="Arial"/>
                <w:sz w:val="20"/>
                <w:szCs w:val="20"/>
                <w:lang w:val="en-US"/>
              </w:rPr>
              <w:t>https://doi.org/10.4103/GMIT.GMIT_102_19</w:t>
            </w:r>
          </w:hyperlink>
        </w:p>
        <w:p w14:paraId="50429573"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t xml:space="preserve">Hashemi, M., Madani, E. S., </w:t>
          </w:r>
          <w:proofErr w:type="spellStart"/>
          <w:r w:rsidRPr="00537706">
            <w:rPr>
              <w:rFonts w:ascii="Arial" w:hAnsi="Arial" w:cs="Arial"/>
              <w:sz w:val="20"/>
              <w:szCs w:val="20"/>
              <w:lang w:val="en-US"/>
            </w:rPr>
            <w:t>Ghahiri</w:t>
          </w:r>
          <w:proofErr w:type="spellEnd"/>
          <w:r w:rsidRPr="00537706">
            <w:rPr>
              <w:rFonts w:ascii="Arial" w:hAnsi="Arial" w:cs="Arial"/>
              <w:sz w:val="20"/>
              <w:szCs w:val="20"/>
              <w:lang w:val="en-US"/>
            </w:rPr>
            <w:t xml:space="preserve">, A., </w:t>
          </w:r>
          <w:proofErr w:type="spellStart"/>
          <w:r w:rsidRPr="00537706">
            <w:rPr>
              <w:rFonts w:ascii="Arial" w:hAnsi="Arial" w:cs="Arial"/>
              <w:sz w:val="20"/>
              <w:szCs w:val="20"/>
              <w:lang w:val="en-US"/>
            </w:rPr>
            <w:t>Tarrahi</w:t>
          </w:r>
          <w:proofErr w:type="spellEnd"/>
          <w:r w:rsidRPr="00537706">
            <w:rPr>
              <w:rFonts w:ascii="Arial" w:hAnsi="Arial" w:cs="Arial"/>
              <w:sz w:val="20"/>
              <w:szCs w:val="20"/>
              <w:lang w:val="en-US"/>
            </w:rPr>
            <w:t xml:space="preserve">, M. J., &amp; </w:t>
          </w:r>
          <w:proofErr w:type="spellStart"/>
          <w:r w:rsidRPr="00537706">
            <w:rPr>
              <w:rFonts w:ascii="Arial" w:hAnsi="Arial" w:cs="Arial"/>
              <w:sz w:val="20"/>
              <w:szCs w:val="20"/>
              <w:lang w:val="en-US"/>
            </w:rPr>
            <w:t>Rouholamin</w:t>
          </w:r>
          <w:proofErr w:type="spellEnd"/>
          <w:r w:rsidRPr="00537706">
            <w:rPr>
              <w:rFonts w:ascii="Arial" w:hAnsi="Arial" w:cs="Arial"/>
              <w:sz w:val="20"/>
              <w:szCs w:val="20"/>
              <w:lang w:val="en-US"/>
            </w:rPr>
            <w:t xml:space="preserve">, S. (2024). Assessment of long- and short-term outcomes of hysteroscopic polypectomy in patients with uterine polyps. </w:t>
          </w:r>
          <w:r w:rsidRPr="00537706">
            <w:rPr>
              <w:rFonts w:ascii="Arial" w:hAnsi="Arial" w:cs="Arial"/>
              <w:i/>
              <w:iCs/>
              <w:sz w:val="20"/>
              <w:szCs w:val="20"/>
              <w:lang w:val="en-US"/>
            </w:rPr>
            <w:t>Advanced Biomedical Research</w:t>
          </w:r>
          <w:r w:rsidRPr="00537706">
            <w:rPr>
              <w:rFonts w:ascii="Arial" w:hAnsi="Arial" w:cs="Arial"/>
              <w:sz w:val="20"/>
              <w:szCs w:val="20"/>
              <w:lang w:val="en-US"/>
            </w:rPr>
            <w:t xml:space="preserve">, </w:t>
          </w:r>
          <w:r w:rsidRPr="00537706">
            <w:rPr>
              <w:rFonts w:ascii="Arial" w:hAnsi="Arial" w:cs="Arial"/>
              <w:i/>
              <w:iCs/>
              <w:sz w:val="20"/>
              <w:szCs w:val="20"/>
              <w:lang w:val="en-US"/>
            </w:rPr>
            <w:t>13</w:t>
          </w:r>
          <w:r w:rsidRPr="00537706">
            <w:rPr>
              <w:rFonts w:ascii="Arial" w:hAnsi="Arial" w:cs="Arial"/>
              <w:sz w:val="20"/>
              <w:szCs w:val="20"/>
              <w:lang w:val="en-US"/>
            </w:rPr>
            <w:t xml:space="preserve">(1). </w:t>
          </w:r>
          <w:hyperlink r:id="rId16" w:history="1">
            <w:r w:rsidRPr="00537706">
              <w:rPr>
                <w:rStyle w:val="Hipervnculo"/>
                <w:rFonts w:ascii="Arial" w:hAnsi="Arial" w:cs="Arial"/>
                <w:sz w:val="20"/>
                <w:szCs w:val="20"/>
                <w:lang w:val="en-US"/>
              </w:rPr>
              <w:t>https://doi.org/10.4103/abr.abr_66_23</w:t>
            </w:r>
          </w:hyperlink>
        </w:p>
        <w:p w14:paraId="256C375E"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n-US"/>
            </w:rPr>
            <w:t>Kodaman</w:t>
          </w:r>
          <w:proofErr w:type="spellEnd"/>
          <w:r w:rsidRPr="00537706">
            <w:rPr>
              <w:rFonts w:ascii="Arial" w:hAnsi="Arial" w:cs="Arial"/>
              <w:sz w:val="20"/>
              <w:szCs w:val="20"/>
              <w:lang w:val="en-US"/>
            </w:rPr>
            <w:t xml:space="preserve">, P. H. (2016). Hysteroscopic polypectomy for women undergoing IVF treatment: when is it necessary? </w:t>
          </w:r>
          <w:r w:rsidRPr="00537706">
            <w:rPr>
              <w:rFonts w:ascii="Arial" w:hAnsi="Arial" w:cs="Arial"/>
              <w:i/>
              <w:iCs/>
              <w:sz w:val="20"/>
              <w:szCs w:val="20"/>
              <w:lang w:val="en-US"/>
            </w:rPr>
            <w:t>Current Opinion in Obstetrics and Gynecology</w:t>
          </w:r>
          <w:r w:rsidRPr="00537706">
            <w:rPr>
              <w:rFonts w:ascii="Arial" w:hAnsi="Arial" w:cs="Arial"/>
              <w:sz w:val="20"/>
              <w:szCs w:val="20"/>
              <w:lang w:val="en-US"/>
            </w:rPr>
            <w:t xml:space="preserve">, </w:t>
          </w:r>
          <w:r w:rsidRPr="00537706">
            <w:rPr>
              <w:rFonts w:ascii="Arial" w:hAnsi="Arial" w:cs="Arial"/>
              <w:i/>
              <w:iCs/>
              <w:sz w:val="20"/>
              <w:szCs w:val="20"/>
              <w:lang w:val="en-US"/>
            </w:rPr>
            <w:t>28</w:t>
          </w:r>
          <w:r w:rsidRPr="00537706">
            <w:rPr>
              <w:rFonts w:ascii="Arial" w:hAnsi="Arial" w:cs="Arial"/>
              <w:sz w:val="20"/>
              <w:szCs w:val="20"/>
              <w:lang w:val="en-US"/>
            </w:rPr>
            <w:t xml:space="preserve">(3). </w:t>
          </w:r>
          <w:hyperlink r:id="rId17" w:history="1">
            <w:r w:rsidRPr="00537706">
              <w:rPr>
                <w:rStyle w:val="Hipervnculo"/>
                <w:rFonts w:ascii="Arial" w:hAnsi="Arial" w:cs="Arial"/>
                <w:sz w:val="20"/>
                <w:szCs w:val="20"/>
                <w:lang w:val="en-US"/>
              </w:rPr>
              <w:t>https://journals.lww.com/co-obgyn/fulltext/2016/06000/hysteroscopic_polypectomy_for_women_undergoing_ivf.8.aspx</w:t>
            </w:r>
          </w:hyperlink>
        </w:p>
        <w:p w14:paraId="4394DBC7"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t xml:space="preserve">Kuroda, K., Takamizawa, S., Motoyama, H., Tsutsumi, R., Sugiyama, R., Nakagawa, K., Sugiyama, R., &amp; Kuribayashi, Y. (2021). Analysis of the therapeutic effects of hysteroscopic polypectomy with and without doxycycline treatment on chronic endometritis with endometrial polyps. </w:t>
          </w:r>
          <w:r w:rsidRPr="00537706">
            <w:rPr>
              <w:rFonts w:ascii="Arial" w:hAnsi="Arial" w:cs="Arial"/>
              <w:i/>
              <w:iCs/>
              <w:sz w:val="20"/>
              <w:szCs w:val="20"/>
              <w:lang w:val="en-US"/>
            </w:rPr>
            <w:t>American Journal of Reproductive Immunology</w:t>
          </w:r>
          <w:r w:rsidRPr="00537706">
            <w:rPr>
              <w:rFonts w:ascii="Arial" w:hAnsi="Arial" w:cs="Arial"/>
              <w:sz w:val="20"/>
              <w:szCs w:val="20"/>
              <w:lang w:val="en-US"/>
            </w:rPr>
            <w:t xml:space="preserve">, </w:t>
          </w:r>
          <w:r w:rsidRPr="00537706">
            <w:rPr>
              <w:rFonts w:ascii="Arial" w:hAnsi="Arial" w:cs="Arial"/>
              <w:i/>
              <w:iCs/>
              <w:sz w:val="20"/>
              <w:szCs w:val="20"/>
              <w:lang w:val="en-US"/>
            </w:rPr>
            <w:t>85</w:t>
          </w:r>
          <w:r w:rsidRPr="00537706">
            <w:rPr>
              <w:rFonts w:ascii="Arial" w:hAnsi="Arial" w:cs="Arial"/>
              <w:sz w:val="20"/>
              <w:szCs w:val="20"/>
              <w:lang w:val="en-US"/>
            </w:rPr>
            <w:t xml:space="preserve">(6), e13392. </w:t>
          </w:r>
          <w:hyperlink r:id="rId18" w:history="1">
            <w:r w:rsidRPr="00537706">
              <w:rPr>
                <w:rStyle w:val="Hipervnculo"/>
                <w:rFonts w:ascii="Arial" w:hAnsi="Arial" w:cs="Arial"/>
                <w:sz w:val="20"/>
                <w:szCs w:val="20"/>
                <w:lang w:val="en-US"/>
              </w:rPr>
              <w:t>https://doi.org/10.1111/aji.13392</w:t>
            </w:r>
          </w:hyperlink>
        </w:p>
        <w:p w14:paraId="40C037D6" w14:textId="77777777" w:rsidR="002C1A24" w:rsidRPr="00EF2D85" w:rsidRDefault="002C1A24" w:rsidP="002C1A24">
          <w:pPr>
            <w:spacing w:after="0" w:line="240" w:lineRule="auto"/>
            <w:ind w:left="709" w:hanging="709"/>
            <w:jc w:val="both"/>
            <w:rPr>
              <w:rFonts w:ascii="Arial" w:hAnsi="Arial" w:cs="Arial"/>
              <w:sz w:val="20"/>
              <w:szCs w:val="20"/>
              <w:lang w:val="es-MX"/>
            </w:rPr>
          </w:pPr>
          <w:r w:rsidRPr="00537706">
            <w:rPr>
              <w:rFonts w:ascii="Arial" w:hAnsi="Arial" w:cs="Arial"/>
              <w:sz w:val="20"/>
              <w:szCs w:val="20"/>
              <w:lang w:val="es-EC"/>
            </w:rPr>
            <w:t>Lara-Domínguez, M. D., Arjona-</w:t>
          </w:r>
          <w:proofErr w:type="spellStart"/>
          <w:r w:rsidRPr="00537706">
            <w:rPr>
              <w:rFonts w:ascii="Arial" w:hAnsi="Arial" w:cs="Arial"/>
              <w:sz w:val="20"/>
              <w:szCs w:val="20"/>
              <w:lang w:val="es-EC"/>
            </w:rPr>
            <w:t>Berral</w:t>
          </w:r>
          <w:proofErr w:type="spellEnd"/>
          <w:r w:rsidRPr="00537706">
            <w:rPr>
              <w:rFonts w:ascii="Arial" w:hAnsi="Arial" w:cs="Arial"/>
              <w:sz w:val="20"/>
              <w:szCs w:val="20"/>
              <w:lang w:val="es-EC"/>
            </w:rPr>
            <w:t xml:space="preserve">, J. E., Dios-Palomares, R., &amp; Castelo-Branco, C. (2016). </w:t>
          </w:r>
          <w:r w:rsidRPr="00537706">
            <w:rPr>
              <w:rFonts w:ascii="Arial" w:hAnsi="Arial" w:cs="Arial"/>
              <w:sz w:val="20"/>
              <w:szCs w:val="20"/>
              <w:lang w:val="en-US"/>
            </w:rPr>
            <w:t>Outpatient hysteroscopic polypectomy: bipolar energy system (</w:t>
          </w:r>
          <w:proofErr w:type="spellStart"/>
          <w:r w:rsidRPr="00537706">
            <w:rPr>
              <w:rFonts w:ascii="Arial" w:hAnsi="Arial" w:cs="Arial"/>
              <w:sz w:val="20"/>
              <w:szCs w:val="20"/>
              <w:lang w:val="en-US"/>
            </w:rPr>
            <w:t>Versapoint</w:t>
          </w:r>
          <w:proofErr w:type="spellEnd"/>
          <w:r w:rsidRPr="00537706">
            <w:rPr>
              <w:rFonts w:ascii="Arial" w:hAnsi="Arial" w:cs="Arial"/>
              <w:sz w:val="20"/>
              <w:szCs w:val="20"/>
              <w:lang w:val="en-US"/>
            </w:rPr>
            <w:t xml:space="preserve">®) versus diode laser – randomized clinical trial. </w:t>
          </w:r>
          <w:proofErr w:type="spellStart"/>
          <w:r w:rsidRPr="00537706">
            <w:rPr>
              <w:rFonts w:ascii="Arial" w:hAnsi="Arial" w:cs="Arial"/>
              <w:i/>
              <w:iCs/>
              <w:sz w:val="20"/>
              <w:szCs w:val="20"/>
              <w:lang w:val="es-EC"/>
            </w:rPr>
            <w:t>Gynecological</w:t>
          </w:r>
          <w:proofErr w:type="spellEnd"/>
          <w:r w:rsidRPr="00537706">
            <w:rPr>
              <w:rFonts w:ascii="Arial" w:hAnsi="Arial" w:cs="Arial"/>
              <w:i/>
              <w:iCs/>
              <w:sz w:val="20"/>
              <w:szCs w:val="20"/>
              <w:lang w:val="es-EC"/>
            </w:rPr>
            <w:t xml:space="preserve"> </w:t>
          </w:r>
          <w:proofErr w:type="spellStart"/>
          <w:r w:rsidRPr="00537706">
            <w:rPr>
              <w:rFonts w:ascii="Arial" w:hAnsi="Arial" w:cs="Arial"/>
              <w:i/>
              <w:iCs/>
              <w:sz w:val="20"/>
              <w:szCs w:val="20"/>
              <w:lang w:val="es-EC"/>
            </w:rPr>
            <w:t>Endocrinology</w:t>
          </w:r>
          <w:proofErr w:type="spellEnd"/>
          <w:r w:rsidRPr="00537706">
            <w:rPr>
              <w:rFonts w:ascii="Arial" w:hAnsi="Arial" w:cs="Arial"/>
              <w:sz w:val="20"/>
              <w:szCs w:val="20"/>
              <w:lang w:val="es-EC"/>
            </w:rPr>
            <w:t xml:space="preserve">, </w:t>
          </w:r>
          <w:r w:rsidRPr="00537706">
            <w:rPr>
              <w:rFonts w:ascii="Arial" w:hAnsi="Arial" w:cs="Arial"/>
              <w:i/>
              <w:iCs/>
              <w:sz w:val="20"/>
              <w:szCs w:val="20"/>
              <w:lang w:val="es-EC"/>
            </w:rPr>
            <w:t>32</w:t>
          </w:r>
          <w:r w:rsidRPr="00537706">
            <w:rPr>
              <w:rFonts w:ascii="Arial" w:hAnsi="Arial" w:cs="Arial"/>
              <w:sz w:val="20"/>
              <w:szCs w:val="20"/>
              <w:lang w:val="es-EC"/>
            </w:rPr>
            <w:t xml:space="preserve">(3), 196–200. </w:t>
          </w:r>
          <w:hyperlink r:id="rId19" w:history="1">
            <w:r w:rsidRPr="00537706">
              <w:rPr>
                <w:rStyle w:val="Hipervnculo"/>
                <w:rFonts w:ascii="Arial" w:hAnsi="Arial" w:cs="Arial"/>
                <w:sz w:val="20"/>
                <w:szCs w:val="20"/>
                <w:lang w:val="es-EC"/>
              </w:rPr>
              <w:t>https://doi.org/10.3109/09513590.2015.1105209</w:t>
            </w:r>
          </w:hyperlink>
        </w:p>
        <w:p w14:paraId="292ADEB7"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s-EC"/>
            </w:rPr>
            <w:t>Lenci</w:t>
          </w:r>
          <w:proofErr w:type="spellEnd"/>
          <w:r w:rsidRPr="00537706">
            <w:rPr>
              <w:rFonts w:ascii="Arial" w:hAnsi="Arial" w:cs="Arial"/>
              <w:sz w:val="20"/>
              <w:szCs w:val="20"/>
              <w:lang w:val="es-EC"/>
            </w:rPr>
            <w:t xml:space="preserve">, M. A. </w:t>
          </w:r>
          <w:proofErr w:type="spellStart"/>
          <w:r w:rsidRPr="00537706">
            <w:rPr>
              <w:rFonts w:ascii="Arial" w:hAnsi="Arial" w:cs="Arial"/>
              <w:sz w:val="20"/>
              <w:szCs w:val="20"/>
              <w:lang w:val="es-EC"/>
            </w:rPr>
            <w:t>ntonio</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Nascimento</w:t>
          </w:r>
          <w:proofErr w:type="spellEnd"/>
          <w:r w:rsidRPr="00537706">
            <w:rPr>
              <w:rFonts w:ascii="Arial" w:hAnsi="Arial" w:cs="Arial"/>
              <w:sz w:val="20"/>
              <w:szCs w:val="20"/>
              <w:lang w:val="es-EC"/>
            </w:rPr>
            <w:t xml:space="preserve">, V. A. </w:t>
          </w:r>
          <w:proofErr w:type="spellStart"/>
          <w:r w:rsidRPr="00537706">
            <w:rPr>
              <w:rFonts w:ascii="Arial" w:hAnsi="Arial" w:cs="Arial"/>
              <w:sz w:val="20"/>
              <w:szCs w:val="20"/>
              <w:lang w:val="es-EC"/>
            </w:rPr>
            <w:t>lessandra</w:t>
          </w:r>
          <w:proofErr w:type="spellEnd"/>
          <w:r w:rsidRPr="00537706">
            <w:rPr>
              <w:rFonts w:ascii="Arial" w:hAnsi="Arial" w:cs="Arial"/>
              <w:sz w:val="20"/>
              <w:szCs w:val="20"/>
              <w:lang w:val="es-EC"/>
            </w:rPr>
            <w:t xml:space="preserve"> L. do, </w:t>
          </w:r>
          <w:proofErr w:type="spellStart"/>
          <w:r w:rsidRPr="00537706">
            <w:rPr>
              <w:rFonts w:ascii="Arial" w:hAnsi="Arial" w:cs="Arial"/>
              <w:sz w:val="20"/>
              <w:szCs w:val="20"/>
              <w:lang w:val="es-EC"/>
            </w:rPr>
            <w:t>Grandini</w:t>
          </w:r>
          <w:proofErr w:type="spellEnd"/>
          <w:r w:rsidRPr="00537706">
            <w:rPr>
              <w:rFonts w:ascii="Arial" w:hAnsi="Arial" w:cs="Arial"/>
              <w:sz w:val="20"/>
              <w:szCs w:val="20"/>
              <w:lang w:val="es-EC"/>
            </w:rPr>
            <w:t xml:space="preserve">, A. B. </w:t>
          </w:r>
          <w:proofErr w:type="spellStart"/>
          <w:r w:rsidRPr="00537706">
            <w:rPr>
              <w:rFonts w:ascii="Arial" w:hAnsi="Arial" w:cs="Arial"/>
              <w:sz w:val="20"/>
              <w:szCs w:val="20"/>
              <w:lang w:val="es-EC"/>
            </w:rPr>
            <w:t>eatriz</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Fahmy</w:t>
          </w:r>
          <w:proofErr w:type="spellEnd"/>
          <w:r w:rsidRPr="00537706">
            <w:rPr>
              <w:rFonts w:ascii="Arial" w:hAnsi="Arial" w:cs="Arial"/>
              <w:sz w:val="20"/>
              <w:szCs w:val="20"/>
              <w:lang w:val="es-EC"/>
            </w:rPr>
            <w:t xml:space="preserve">, W. M. </w:t>
          </w:r>
          <w:proofErr w:type="spellStart"/>
          <w:r w:rsidRPr="00537706">
            <w:rPr>
              <w:rFonts w:ascii="Arial" w:hAnsi="Arial" w:cs="Arial"/>
              <w:sz w:val="20"/>
              <w:szCs w:val="20"/>
              <w:lang w:val="es-EC"/>
            </w:rPr>
            <w:t>akin</w:t>
          </w:r>
          <w:proofErr w:type="spellEnd"/>
          <w:r w:rsidRPr="00537706">
            <w:rPr>
              <w:rFonts w:ascii="Arial" w:hAnsi="Arial" w:cs="Arial"/>
              <w:sz w:val="20"/>
              <w:szCs w:val="20"/>
              <w:lang w:val="es-EC"/>
            </w:rPr>
            <w:t xml:space="preserve">, </w:t>
          </w:r>
          <w:proofErr w:type="spellStart"/>
          <w:r w:rsidRPr="00537706">
            <w:rPr>
              <w:rFonts w:ascii="Arial" w:hAnsi="Arial" w:cs="Arial"/>
              <w:sz w:val="20"/>
              <w:szCs w:val="20"/>
              <w:lang w:val="es-EC"/>
            </w:rPr>
            <w:t>Depes</w:t>
          </w:r>
          <w:proofErr w:type="spellEnd"/>
          <w:r w:rsidRPr="00537706">
            <w:rPr>
              <w:rFonts w:ascii="Arial" w:hAnsi="Arial" w:cs="Arial"/>
              <w:sz w:val="20"/>
              <w:szCs w:val="20"/>
              <w:lang w:val="es-EC"/>
            </w:rPr>
            <w:t xml:space="preserve">, D. de B., </w:t>
          </w:r>
          <w:proofErr w:type="spellStart"/>
          <w:r w:rsidRPr="00537706">
            <w:rPr>
              <w:rFonts w:ascii="Arial" w:hAnsi="Arial" w:cs="Arial"/>
              <w:sz w:val="20"/>
              <w:szCs w:val="20"/>
              <w:lang w:val="es-EC"/>
            </w:rPr>
            <w:t>Baracat</w:t>
          </w:r>
          <w:proofErr w:type="spellEnd"/>
          <w:r w:rsidRPr="00537706">
            <w:rPr>
              <w:rFonts w:ascii="Arial" w:hAnsi="Arial" w:cs="Arial"/>
              <w:sz w:val="20"/>
              <w:szCs w:val="20"/>
              <w:lang w:val="es-EC"/>
            </w:rPr>
            <w:t xml:space="preserve">, F. F. </w:t>
          </w:r>
          <w:proofErr w:type="spellStart"/>
          <w:r w:rsidRPr="00537706">
            <w:rPr>
              <w:rFonts w:ascii="Arial" w:hAnsi="Arial" w:cs="Arial"/>
              <w:sz w:val="20"/>
              <w:szCs w:val="20"/>
              <w:lang w:val="es-EC"/>
            </w:rPr>
            <w:t>arah</w:t>
          </w:r>
          <w:proofErr w:type="spellEnd"/>
          <w:r w:rsidRPr="00537706">
            <w:rPr>
              <w:rFonts w:ascii="Arial" w:hAnsi="Arial" w:cs="Arial"/>
              <w:sz w:val="20"/>
              <w:szCs w:val="20"/>
              <w:lang w:val="es-EC"/>
            </w:rPr>
            <w:t xml:space="preserve">, &amp; Lopes, R. G. </w:t>
          </w:r>
          <w:proofErr w:type="spellStart"/>
          <w:r w:rsidRPr="00537706">
            <w:rPr>
              <w:rFonts w:ascii="Arial" w:hAnsi="Arial" w:cs="Arial"/>
              <w:sz w:val="20"/>
              <w:szCs w:val="20"/>
              <w:lang w:val="es-EC"/>
            </w:rPr>
            <w:t>uedes</w:t>
          </w:r>
          <w:proofErr w:type="spellEnd"/>
          <w:r w:rsidRPr="00537706">
            <w:rPr>
              <w:rFonts w:ascii="Arial" w:hAnsi="Arial" w:cs="Arial"/>
              <w:sz w:val="20"/>
              <w:szCs w:val="20"/>
              <w:lang w:val="es-EC"/>
            </w:rPr>
            <w:t xml:space="preserve"> C. (2014). </w:t>
          </w:r>
          <w:r w:rsidRPr="00537706">
            <w:rPr>
              <w:rFonts w:ascii="Arial" w:hAnsi="Arial" w:cs="Arial"/>
              <w:sz w:val="20"/>
              <w:szCs w:val="20"/>
              <w:lang w:val="en-US"/>
            </w:rPr>
            <w:t xml:space="preserve">Premalignant and malignant lesions in endometrial polyps in patients undergoing hysteroscopic polypectomy. </w:t>
          </w:r>
          <w:r w:rsidRPr="00537706">
            <w:rPr>
              <w:rFonts w:ascii="Arial" w:hAnsi="Arial" w:cs="Arial"/>
              <w:i/>
              <w:iCs/>
              <w:sz w:val="20"/>
              <w:szCs w:val="20"/>
              <w:lang w:val="en-US"/>
            </w:rPr>
            <w:t>Einstein (São Paulo, Brazil)</w:t>
          </w:r>
          <w:r w:rsidRPr="00537706">
            <w:rPr>
              <w:rFonts w:ascii="Arial" w:hAnsi="Arial" w:cs="Arial"/>
              <w:sz w:val="20"/>
              <w:szCs w:val="20"/>
              <w:lang w:val="en-US"/>
            </w:rPr>
            <w:t xml:space="preserve">, </w:t>
          </w:r>
          <w:r w:rsidRPr="00537706">
            <w:rPr>
              <w:rFonts w:ascii="Arial" w:hAnsi="Arial" w:cs="Arial"/>
              <w:i/>
              <w:iCs/>
              <w:sz w:val="20"/>
              <w:szCs w:val="20"/>
              <w:lang w:val="en-US"/>
            </w:rPr>
            <w:t>12</w:t>
          </w:r>
          <w:r w:rsidRPr="00537706">
            <w:rPr>
              <w:rFonts w:ascii="Arial" w:hAnsi="Arial" w:cs="Arial"/>
              <w:sz w:val="20"/>
              <w:szCs w:val="20"/>
              <w:lang w:val="en-US"/>
            </w:rPr>
            <w:t xml:space="preserve">(1), 16–21. </w:t>
          </w:r>
          <w:hyperlink r:id="rId20" w:history="1">
            <w:r w:rsidRPr="00537706">
              <w:rPr>
                <w:rStyle w:val="Hipervnculo"/>
                <w:rFonts w:ascii="Arial" w:hAnsi="Arial" w:cs="Arial"/>
                <w:sz w:val="20"/>
                <w:szCs w:val="20"/>
                <w:lang w:val="en-US"/>
              </w:rPr>
              <w:t>https://doi.org/10.1590/S1679-45082014AO2764</w:t>
            </w:r>
          </w:hyperlink>
        </w:p>
        <w:p w14:paraId="6CAEE161"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t xml:space="preserve">Qu, D., Liu, Y., Zhou, H., &amp; Wang, Z. (2023). Chronic endometritis increases the recurrence of endometrial polyps in premenopausal women after hysteroscopic polypectomy. </w:t>
          </w:r>
          <w:r w:rsidRPr="00537706">
            <w:rPr>
              <w:rFonts w:ascii="Arial" w:hAnsi="Arial" w:cs="Arial"/>
              <w:i/>
              <w:iCs/>
              <w:sz w:val="20"/>
              <w:szCs w:val="20"/>
              <w:lang w:val="en-US"/>
            </w:rPr>
            <w:t>BMC Women’s Health</w:t>
          </w:r>
          <w:r w:rsidRPr="00537706">
            <w:rPr>
              <w:rFonts w:ascii="Arial" w:hAnsi="Arial" w:cs="Arial"/>
              <w:sz w:val="20"/>
              <w:szCs w:val="20"/>
              <w:lang w:val="en-US"/>
            </w:rPr>
            <w:t xml:space="preserve">, </w:t>
          </w:r>
          <w:r w:rsidRPr="00537706">
            <w:rPr>
              <w:rFonts w:ascii="Arial" w:hAnsi="Arial" w:cs="Arial"/>
              <w:i/>
              <w:iCs/>
              <w:sz w:val="20"/>
              <w:szCs w:val="20"/>
              <w:lang w:val="en-US"/>
            </w:rPr>
            <w:t>23</w:t>
          </w:r>
          <w:r w:rsidRPr="00537706">
            <w:rPr>
              <w:rFonts w:ascii="Arial" w:hAnsi="Arial" w:cs="Arial"/>
              <w:sz w:val="20"/>
              <w:szCs w:val="20"/>
              <w:lang w:val="en-US"/>
            </w:rPr>
            <w:t xml:space="preserve">(1). </w:t>
          </w:r>
          <w:hyperlink r:id="rId21" w:history="1">
            <w:r w:rsidRPr="00537706">
              <w:rPr>
                <w:rStyle w:val="Hipervnculo"/>
                <w:rFonts w:ascii="Arial" w:hAnsi="Arial" w:cs="Arial"/>
                <w:sz w:val="20"/>
                <w:szCs w:val="20"/>
                <w:lang w:val="en-US"/>
              </w:rPr>
              <w:t>https://doi.org/10.1186/s12905-023-02232-3</w:t>
            </w:r>
          </w:hyperlink>
        </w:p>
        <w:p w14:paraId="0C092A59"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t xml:space="preserve">Scheiber, M. D., &amp; Chen, S. H. (2016). </w:t>
          </w:r>
          <w:r w:rsidR="00CC6BBF" w:rsidRPr="00537706">
            <w:rPr>
              <w:rFonts w:ascii="Arial" w:hAnsi="Arial" w:cs="Arial"/>
              <w:sz w:val="20"/>
              <w:szCs w:val="20"/>
              <w:lang w:val="en-US"/>
            </w:rPr>
            <w:t>A prospective multicenter registry of patients undergoing hysteroscopic morcellation of uterine polyps and myomas</w:t>
          </w:r>
          <w:r w:rsidRPr="00537706">
            <w:rPr>
              <w:rFonts w:ascii="Arial" w:hAnsi="Arial" w:cs="Arial"/>
              <w:sz w:val="20"/>
              <w:szCs w:val="20"/>
              <w:lang w:val="en-US"/>
            </w:rPr>
            <w:t xml:space="preserve">. </w:t>
          </w:r>
          <w:r w:rsidRPr="00537706">
            <w:rPr>
              <w:rFonts w:ascii="Arial" w:hAnsi="Arial" w:cs="Arial"/>
              <w:i/>
              <w:iCs/>
              <w:sz w:val="20"/>
              <w:szCs w:val="20"/>
              <w:lang w:val="en-US"/>
            </w:rPr>
            <w:t>Journal of Gynecologic Surgery</w:t>
          </w:r>
          <w:r w:rsidRPr="00537706">
            <w:rPr>
              <w:rFonts w:ascii="Arial" w:hAnsi="Arial" w:cs="Arial"/>
              <w:sz w:val="20"/>
              <w:szCs w:val="20"/>
              <w:lang w:val="en-US"/>
            </w:rPr>
            <w:t xml:space="preserve">, </w:t>
          </w:r>
          <w:r w:rsidRPr="00537706">
            <w:rPr>
              <w:rFonts w:ascii="Arial" w:hAnsi="Arial" w:cs="Arial"/>
              <w:i/>
              <w:iCs/>
              <w:sz w:val="20"/>
              <w:szCs w:val="20"/>
              <w:lang w:val="en-US"/>
            </w:rPr>
            <w:t>32</w:t>
          </w:r>
          <w:r w:rsidRPr="00537706">
            <w:rPr>
              <w:rFonts w:ascii="Arial" w:hAnsi="Arial" w:cs="Arial"/>
              <w:sz w:val="20"/>
              <w:szCs w:val="20"/>
              <w:lang w:val="en-US"/>
            </w:rPr>
            <w:t xml:space="preserve">(6), 318–323. </w:t>
          </w:r>
          <w:hyperlink r:id="rId22" w:history="1">
            <w:r w:rsidRPr="00537706">
              <w:rPr>
                <w:rStyle w:val="Hipervnculo"/>
                <w:rFonts w:ascii="Arial" w:hAnsi="Arial" w:cs="Arial"/>
                <w:sz w:val="20"/>
                <w:szCs w:val="20"/>
                <w:lang w:val="en-US"/>
              </w:rPr>
              <w:t>https://doi.org/10.1089/gyn.2016.0008</w:t>
            </w:r>
          </w:hyperlink>
        </w:p>
        <w:p w14:paraId="56AA3F38"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EF2D85">
            <w:rPr>
              <w:rFonts w:ascii="Arial" w:hAnsi="Arial" w:cs="Arial"/>
              <w:sz w:val="20"/>
              <w:szCs w:val="20"/>
              <w:lang w:val="en-US"/>
            </w:rPr>
            <w:t>Spadoto</w:t>
          </w:r>
          <w:proofErr w:type="spellEnd"/>
          <w:r w:rsidRPr="00EF2D85">
            <w:rPr>
              <w:rFonts w:ascii="Arial" w:hAnsi="Arial" w:cs="Arial"/>
              <w:sz w:val="20"/>
              <w:szCs w:val="20"/>
              <w:lang w:val="en-US"/>
            </w:rPr>
            <w:t xml:space="preserve">-Dias, D., </w:t>
          </w:r>
          <w:proofErr w:type="spellStart"/>
          <w:r w:rsidRPr="00EF2D85">
            <w:rPr>
              <w:rFonts w:ascii="Arial" w:hAnsi="Arial" w:cs="Arial"/>
              <w:sz w:val="20"/>
              <w:szCs w:val="20"/>
              <w:lang w:val="en-US"/>
            </w:rPr>
            <w:t>Bueloni</w:t>
          </w:r>
          <w:proofErr w:type="spellEnd"/>
          <w:r w:rsidRPr="00EF2D85">
            <w:rPr>
              <w:rFonts w:ascii="Arial" w:hAnsi="Arial" w:cs="Arial"/>
              <w:sz w:val="20"/>
              <w:szCs w:val="20"/>
              <w:lang w:val="en-US"/>
            </w:rPr>
            <w:t xml:space="preserve">-Dias, F. N., Elias, L. V., </w:t>
          </w:r>
          <w:proofErr w:type="spellStart"/>
          <w:r w:rsidRPr="00EF2D85">
            <w:rPr>
              <w:rFonts w:ascii="Arial" w:hAnsi="Arial" w:cs="Arial"/>
              <w:sz w:val="20"/>
              <w:szCs w:val="20"/>
              <w:lang w:val="en-US"/>
            </w:rPr>
            <w:t>Leite</w:t>
          </w:r>
          <w:proofErr w:type="spellEnd"/>
          <w:r w:rsidRPr="00EF2D85">
            <w:rPr>
              <w:rFonts w:ascii="Arial" w:hAnsi="Arial" w:cs="Arial"/>
              <w:sz w:val="20"/>
              <w:szCs w:val="20"/>
              <w:lang w:val="en-US"/>
            </w:rPr>
            <w:t xml:space="preserve">, N. J., </w:t>
          </w:r>
          <w:proofErr w:type="spellStart"/>
          <w:r w:rsidRPr="00EF2D85">
            <w:rPr>
              <w:rFonts w:ascii="Arial" w:hAnsi="Arial" w:cs="Arial"/>
              <w:sz w:val="20"/>
              <w:szCs w:val="20"/>
              <w:lang w:val="en-US"/>
            </w:rPr>
            <w:t>Modotti</w:t>
          </w:r>
          <w:proofErr w:type="spellEnd"/>
          <w:r w:rsidRPr="00EF2D85">
            <w:rPr>
              <w:rFonts w:ascii="Arial" w:hAnsi="Arial" w:cs="Arial"/>
              <w:sz w:val="20"/>
              <w:szCs w:val="20"/>
              <w:lang w:val="en-US"/>
            </w:rPr>
            <w:t xml:space="preserve">, W. P., </w:t>
          </w:r>
          <w:proofErr w:type="spellStart"/>
          <w:r w:rsidRPr="00EF2D85">
            <w:rPr>
              <w:rFonts w:ascii="Arial" w:hAnsi="Arial" w:cs="Arial"/>
              <w:sz w:val="20"/>
              <w:szCs w:val="20"/>
              <w:lang w:val="en-US"/>
            </w:rPr>
            <w:t>Lasmar</w:t>
          </w:r>
          <w:proofErr w:type="spellEnd"/>
          <w:r w:rsidRPr="00EF2D85">
            <w:rPr>
              <w:rFonts w:ascii="Arial" w:hAnsi="Arial" w:cs="Arial"/>
              <w:sz w:val="20"/>
              <w:szCs w:val="20"/>
              <w:lang w:val="en-US"/>
            </w:rPr>
            <w:t xml:space="preserve">, R. B., &amp; Dias, R. (2016). </w:t>
          </w:r>
          <w:r w:rsidRPr="00537706">
            <w:rPr>
              <w:rFonts w:ascii="Arial" w:hAnsi="Arial" w:cs="Arial"/>
              <w:sz w:val="20"/>
              <w:szCs w:val="20"/>
              <w:lang w:val="en-US"/>
            </w:rPr>
            <w:t xml:space="preserve">The value of </w:t>
          </w:r>
          <w:proofErr w:type="spellStart"/>
          <w:r w:rsidRPr="00537706">
            <w:rPr>
              <w:rFonts w:ascii="Arial" w:hAnsi="Arial" w:cs="Arial"/>
              <w:sz w:val="20"/>
              <w:szCs w:val="20"/>
              <w:lang w:val="en-US"/>
            </w:rPr>
            <w:t>hysteroscopic</w:t>
          </w:r>
          <w:proofErr w:type="spellEnd"/>
          <w:r w:rsidRPr="00537706">
            <w:rPr>
              <w:rFonts w:ascii="Arial" w:hAnsi="Arial" w:cs="Arial"/>
              <w:sz w:val="20"/>
              <w:szCs w:val="20"/>
              <w:lang w:val="en-US"/>
            </w:rPr>
            <w:t xml:space="preserve"> biopsy in the diagnosis of endometrial polyps. </w:t>
          </w:r>
          <w:r w:rsidRPr="00537706">
            <w:rPr>
              <w:rFonts w:ascii="Arial" w:hAnsi="Arial" w:cs="Arial"/>
              <w:i/>
              <w:iCs/>
              <w:sz w:val="20"/>
              <w:szCs w:val="20"/>
              <w:lang w:val="en-US"/>
            </w:rPr>
            <w:t>Women’s Health</w:t>
          </w:r>
          <w:r w:rsidRPr="00537706">
            <w:rPr>
              <w:rFonts w:ascii="Arial" w:hAnsi="Arial" w:cs="Arial"/>
              <w:sz w:val="20"/>
              <w:szCs w:val="20"/>
              <w:lang w:val="en-US"/>
            </w:rPr>
            <w:t xml:space="preserve">, </w:t>
          </w:r>
          <w:r w:rsidRPr="00537706">
            <w:rPr>
              <w:rFonts w:ascii="Arial" w:hAnsi="Arial" w:cs="Arial"/>
              <w:i/>
              <w:iCs/>
              <w:sz w:val="20"/>
              <w:szCs w:val="20"/>
              <w:lang w:val="en-US"/>
            </w:rPr>
            <w:t>12</w:t>
          </w:r>
          <w:r w:rsidRPr="00537706">
            <w:rPr>
              <w:rFonts w:ascii="Arial" w:hAnsi="Arial" w:cs="Arial"/>
              <w:sz w:val="20"/>
              <w:szCs w:val="20"/>
              <w:lang w:val="en-US"/>
            </w:rPr>
            <w:t xml:space="preserve">(4), 412–419. </w:t>
          </w:r>
          <w:hyperlink r:id="rId23" w:history="1">
            <w:r w:rsidRPr="00537706">
              <w:rPr>
                <w:rStyle w:val="Hipervnculo"/>
                <w:rFonts w:ascii="Arial" w:hAnsi="Arial" w:cs="Arial"/>
                <w:sz w:val="20"/>
                <w:szCs w:val="20"/>
                <w:lang w:val="en-US"/>
              </w:rPr>
              <w:t>https://doi.org/10.1177/1745505716653695</w:t>
            </w:r>
          </w:hyperlink>
        </w:p>
        <w:p w14:paraId="5C482B99" w14:textId="77777777" w:rsidR="002C1A24" w:rsidRPr="00537706" w:rsidRDefault="002C1A24" w:rsidP="002C1A24">
          <w:pPr>
            <w:spacing w:after="0" w:line="240" w:lineRule="auto"/>
            <w:ind w:left="709" w:hanging="709"/>
            <w:jc w:val="both"/>
            <w:rPr>
              <w:rFonts w:ascii="Arial" w:hAnsi="Arial" w:cs="Arial"/>
              <w:sz w:val="20"/>
              <w:szCs w:val="20"/>
              <w:lang w:val="en-US"/>
            </w:rPr>
          </w:pPr>
          <w:proofErr w:type="spellStart"/>
          <w:r w:rsidRPr="00537706">
            <w:rPr>
              <w:rFonts w:ascii="Arial" w:hAnsi="Arial" w:cs="Arial"/>
              <w:sz w:val="20"/>
              <w:szCs w:val="20"/>
              <w:lang w:val="en-US"/>
            </w:rPr>
            <w:t>Stamatellos</w:t>
          </w:r>
          <w:proofErr w:type="spellEnd"/>
          <w:r w:rsidRPr="00537706">
            <w:rPr>
              <w:rFonts w:ascii="Arial" w:hAnsi="Arial" w:cs="Arial"/>
              <w:sz w:val="20"/>
              <w:szCs w:val="20"/>
              <w:lang w:val="en-US"/>
            </w:rPr>
            <w:t xml:space="preserve">, I., Apostolides, A., Stamatopoulos, P., &amp; </w:t>
          </w:r>
          <w:proofErr w:type="spellStart"/>
          <w:r w:rsidRPr="00537706">
            <w:rPr>
              <w:rFonts w:ascii="Arial" w:hAnsi="Arial" w:cs="Arial"/>
              <w:sz w:val="20"/>
              <w:szCs w:val="20"/>
              <w:lang w:val="en-US"/>
            </w:rPr>
            <w:t>Bontis</w:t>
          </w:r>
          <w:proofErr w:type="spellEnd"/>
          <w:r w:rsidRPr="00537706">
            <w:rPr>
              <w:rFonts w:ascii="Arial" w:hAnsi="Arial" w:cs="Arial"/>
              <w:sz w:val="20"/>
              <w:szCs w:val="20"/>
              <w:lang w:val="en-US"/>
            </w:rPr>
            <w:t xml:space="preserve">, J. (2008). Pregnancy rates after hysteroscopic polypectomy depending on the size or number of the polyps. </w:t>
          </w:r>
          <w:r w:rsidRPr="00537706">
            <w:rPr>
              <w:rFonts w:ascii="Arial" w:hAnsi="Arial" w:cs="Arial"/>
              <w:i/>
              <w:iCs/>
              <w:sz w:val="20"/>
              <w:szCs w:val="20"/>
              <w:lang w:val="en-US"/>
            </w:rPr>
            <w:t>Archives of Gynecology and Obstetrics</w:t>
          </w:r>
          <w:r w:rsidRPr="00537706">
            <w:rPr>
              <w:rFonts w:ascii="Arial" w:hAnsi="Arial" w:cs="Arial"/>
              <w:sz w:val="20"/>
              <w:szCs w:val="20"/>
              <w:lang w:val="en-US"/>
            </w:rPr>
            <w:t xml:space="preserve">, </w:t>
          </w:r>
          <w:r w:rsidRPr="00537706">
            <w:rPr>
              <w:rFonts w:ascii="Arial" w:hAnsi="Arial" w:cs="Arial"/>
              <w:i/>
              <w:iCs/>
              <w:sz w:val="20"/>
              <w:szCs w:val="20"/>
              <w:lang w:val="en-US"/>
            </w:rPr>
            <w:t>277</w:t>
          </w:r>
          <w:r w:rsidRPr="00537706">
            <w:rPr>
              <w:rFonts w:ascii="Arial" w:hAnsi="Arial" w:cs="Arial"/>
              <w:sz w:val="20"/>
              <w:szCs w:val="20"/>
              <w:lang w:val="en-US"/>
            </w:rPr>
            <w:t xml:space="preserve">(5), 395–399. </w:t>
          </w:r>
          <w:hyperlink r:id="rId24" w:history="1">
            <w:r w:rsidRPr="00537706">
              <w:rPr>
                <w:rStyle w:val="Hipervnculo"/>
                <w:rFonts w:ascii="Arial" w:hAnsi="Arial" w:cs="Arial"/>
                <w:sz w:val="20"/>
                <w:szCs w:val="20"/>
                <w:lang w:val="en-US"/>
              </w:rPr>
              <w:t>https://doi.org/10.1007/s00404-007-0460-z</w:t>
            </w:r>
          </w:hyperlink>
        </w:p>
        <w:p w14:paraId="57BD67C5"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t xml:space="preserve">van Dijk, M. M., van </w:t>
          </w:r>
          <w:proofErr w:type="spellStart"/>
          <w:r w:rsidRPr="00537706">
            <w:rPr>
              <w:rFonts w:ascii="Arial" w:hAnsi="Arial" w:cs="Arial"/>
              <w:sz w:val="20"/>
              <w:szCs w:val="20"/>
              <w:lang w:val="en-US"/>
            </w:rPr>
            <w:t>Hanegem</w:t>
          </w:r>
          <w:proofErr w:type="spellEnd"/>
          <w:r w:rsidRPr="00537706">
            <w:rPr>
              <w:rFonts w:ascii="Arial" w:hAnsi="Arial" w:cs="Arial"/>
              <w:sz w:val="20"/>
              <w:szCs w:val="20"/>
              <w:lang w:val="en-US"/>
            </w:rPr>
            <w:t xml:space="preserve">, N., de Lange, M. E., &amp; Timmermans, A. (2015). </w:t>
          </w:r>
          <w:r w:rsidR="00CC6BBF" w:rsidRPr="00537706">
            <w:rPr>
              <w:rFonts w:ascii="Arial" w:hAnsi="Arial" w:cs="Arial"/>
              <w:sz w:val="20"/>
              <w:szCs w:val="20"/>
              <w:lang w:val="en-US"/>
            </w:rPr>
            <w:t>Treatment of women with an endometrial polyp and heavy menstrual bleeding: a levonorgestrel-releasing intrauterine device or hysteroscopic polypectomy</w:t>
          </w:r>
          <w:r w:rsidRPr="00537706">
            <w:rPr>
              <w:rFonts w:ascii="Arial" w:hAnsi="Arial" w:cs="Arial"/>
              <w:sz w:val="20"/>
              <w:szCs w:val="20"/>
              <w:lang w:val="en-US"/>
            </w:rPr>
            <w:t xml:space="preserve">? </w:t>
          </w:r>
          <w:r w:rsidRPr="00537706">
            <w:rPr>
              <w:rFonts w:ascii="Arial" w:hAnsi="Arial" w:cs="Arial"/>
              <w:i/>
              <w:iCs/>
              <w:sz w:val="20"/>
              <w:szCs w:val="20"/>
              <w:lang w:val="en-US"/>
            </w:rPr>
            <w:t>Journal of Minimally Invasive Gynecology</w:t>
          </w:r>
          <w:r w:rsidRPr="00537706">
            <w:rPr>
              <w:rFonts w:ascii="Arial" w:hAnsi="Arial" w:cs="Arial"/>
              <w:sz w:val="20"/>
              <w:szCs w:val="20"/>
              <w:lang w:val="en-US"/>
            </w:rPr>
            <w:t xml:space="preserve">, </w:t>
          </w:r>
          <w:r w:rsidRPr="00537706">
            <w:rPr>
              <w:rFonts w:ascii="Arial" w:hAnsi="Arial" w:cs="Arial"/>
              <w:i/>
              <w:iCs/>
              <w:sz w:val="20"/>
              <w:szCs w:val="20"/>
              <w:lang w:val="en-US"/>
            </w:rPr>
            <w:t>22</w:t>
          </w:r>
          <w:r w:rsidRPr="00537706">
            <w:rPr>
              <w:rFonts w:ascii="Arial" w:hAnsi="Arial" w:cs="Arial"/>
              <w:sz w:val="20"/>
              <w:szCs w:val="20"/>
              <w:lang w:val="en-US"/>
            </w:rPr>
            <w:t xml:space="preserve">(7), 1153–1162. </w:t>
          </w:r>
          <w:hyperlink r:id="rId25" w:history="1">
            <w:r w:rsidRPr="00537706">
              <w:rPr>
                <w:rStyle w:val="Hipervnculo"/>
                <w:rFonts w:ascii="Arial" w:hAnsi="Arial" w:cs="Arial"/>
                <w:sz w:val="20"/>
                <w:szCs w:val="20"/>
                <w:lang w:val="en-US"/>
              </w:rPr>
              <w:t>https://doi.org/10.1016/j.jmig.2015.06.016</w:t>
            </w:r>
          </w:hyperlink>
        </w:p>
        <w:p w14:paraId="1842CC95" w14:textId="77777777" w:rsidR="002C1A24" w:rsidRPr="00537706" w:rsidRDefault="002C1A24" w:rsidP="002C1A24">
          <w:pPr>
            <w:spacing w:after="0" w:line="240" w:lineRule="auto"/>
            <w:ind w:left="709" w:hanging="709"/>
            <w:jc w:val="both"/>
            <w:rPr>
              <w:rFonts w:ascii="Arial" w:hAnsi="Arial" w:cs="Arial"/>
              <w:sz w:val="20"/>
              <w:szCs w:val="20"/>
              <w:lang w:val="en-US"/>
            </w:rPr>
          </w:pPr>
          <w:r w:rsidRPr="00537706">
            <w:rPr>
              <w:rFonts w:ascii="Arial" w:hAnsi="Arial" w:cs="Arial"/>
              <w:sz w:val="20"/>
              <w:szCs w:val="20"/>
              <w:lang w:val="en-US"/>
            </w:rPr>
            <w:lastRenderedPageBreak/>
            <w:t xml:space="preserve">Vitale, S. G., </w:t>
          </w:r>
          <w:proofErr w:type="spellStart"/>
          <w:r w:rsidRPr="00537706">
            <w:rPr>
              <w:rFonts w:ascii="Arial" w:hAnsi="Arial" w:cs="Arial"/>
              <w:sz w:val="20"/>
              <w:szCs w:val="20"/>
              <w:lang w:val="en-US"/>
            </w:rPr>
            <w:t>Haimovich</w:t>
          </w:r>
          <w:proofErr w:type="spellEnd"/>
          <w:r w:rsidRPr="00537706">
            <w:rPr>
              <w:rFonts w:ascii="Arial" w:hAnsi="Arial" w:cs="Arial"/>
              <w:sz w:val="20"/>
              <w:szCs w:val="20"/>
              <w:lang w:val="en-US"/>
            </w:rPr>
            <w:t xml:space="preserve">, S., Laganà, A. S., Alonso, L., Di Spiezio Sardo, A., &amp; </w:t>
          </w:r>
          <w:proofErr w:type="spellStart"/>
          <w:r w:rsidRPr="00537706">
            <w:rPr>
              <w:rFonts w:ascii="Arial" w:hAnsi="Arial" w:cs="Arial"/>
              <w:sz w:val="20"/>
              <w:szCs w:val="20"/>
              <w:lang w:val="en-US"/>
            </w:rPr>
            <w:t>Carugno</w:t>
          </w:r>
          <w:proofErr w:type="spellEnd"/>
          <w:r w:rsidRPr="00537706">
            <w:rPr>
              <w:rFonts w:ascii="Arial" w:hAnsi="Arial" w:cs="Arial"/>
              <w:sz w:val="20"/>
              <w:szCs w:val="20"/>
              <w:lang w:val="en-US"/>
            </w:rPr>
            <w:t xml:space="preserve">, J. (2021). Endometrial polyps. An evidence-based diagnosis and management guide. </w:t>
          </w:r>
          <w:r w:rsidRPr="00537706">
            <w:rPr>
              <w:rFonts w:ascii="Arial" w:hAnsi="Arial" w:cs="Arial"/>
              <w:i/>
              <w:iCs/>
              <w:sz w:val="20"/>
              <w:szCs w:val="20"/>
              <w:lang w:val="en-US"/>
            </w:rPr>
            <w:t>European Journal of Obstetrics and Gynecology and Reproductive Biology</w:t>
          </w:r>
          <w:r w:rsidRPr="00537706">
            <w:rPr>
              <w:rFonts w:ascii="Arial" w:hAnsi="Arial" w:cs="Arial"/>
              <w:sz w:val="20"/>
              <w:szCs w:val="20"/>
              <w:lang w:val="en-US"/>
            </w:rPr>
            <w:t xml:space="preserve">, </w:t>
          </w:r>
          <w:r w:rsidRPr="00537706">
            <w:rPr>
              <w:rFonts w:ascii="Arial" w:hAnsi="Arial" w:cs="Arial"/>
              <w:i/>
              <w:iCs/>
              <w:sz w:val="20"/>
              <w:szCs w:val="20"/>
              <w:lang w:val="en-US"/>
            </w:rPr>
            <w:t>260</w:t>
          </w:r>
          <w:r w:rsidRPr="00537706">
            <w:rPr>
              <w:rFonts w:ascii="Arial" w:hAnsi="Arial" w:cs="Arial"/>
              <w:sz w:val="20"/>
              <w:szCs w:val="20"/>
              <w:lang w:val="en-US"/>
            </w:rPr>
            <w:t xml:space="preserve">, 70–77. </w:t>
          </w:r>
          <w:hyperlink r:id="rId26" w:history="1">
            <w:r w:rsidRPr="00537706">
              <w:rPr>
                <w:rStyle w:val="Hipervnculo"/>
                <w:rFonts w:ascii="Arial" w:hAnsi="Arial" w:cs="Arial"/>
                <w:sz w:val="20"/>
                <w:szCs w:val="20"/>
                <w:lang w:val="en-US"/>
              </w:rPr>
              <w:t>https://doi.org/10.1016/j.ejogrb.2021.03.017</w:t>
            </w:r>
          </w:hyperlink>
        </w:p>
        <w:p w14:paraId="55AF25B4" w14:textId="77777777" w:rsidR="002C1A24" w:rsidRPr="00CC6BBF" w:rsidRDefault="002C1A24" w:rsidP="00CC6BBF">
          <w:pPr>
            <w:spacing w:after="0" w:line="240" w:lineRule="auto"/>
            <w:ind w:left="709" w:hanging="709"/>
            <w:jc w:val="both"/>
            <w:rPr>
              <w:rFonts w:ascii="Arial" w:hAnsi="Arial" w:cs="Arial"/>
              <w:sz w:val="20"/>
              <w:szCs w:val="20"/>
              <w:lang w:val="es-EC"/>
            </w:rPr>
          </w:pPr>
          <w:r w:rsidRPr="00537706">
            <w:rPr>
              <w:rFonts w:ascii="Arial" w:hAnsi="Arial" w:cs="Arial"/>
              <w:sz w:val="20"/>
              <w:szCs w:val="20"/>
              <w:lang w:val="en-US"/>
            </w:rPr>
            <w:t xml:space="preserve">Yang, J. H., Chen, C. Der, Chen, S. U., Yang, Y. S., &amp; Chen, M. J. (2015). Factors influencing the recurrence potential of benign endometrial polyps after hysteroscopic polypectomy. </w:t>
          </w:r>
          <w:proofErr w:type="spellStart"/>
          <w:r w:rsidRPr="00537706">
            <w:rPr>
              <w:rFonts w:ascii="Arial" w:hAnsi="Arial" w:cs="Arial"/>
              <w:i/>
              <w:iCs/>
              <w:sz w:val="20"/>
              <w:szCs w:val="20"/>
              <w:lang w:val="es-EC"/>
            </w:rPr>
            <w:t>PLoS</w:t>
          </w:r>
          <w:proofErr w:type="spellEnd"/>
          <w:r w:rsidRPr="00537706">
            <w:rPr>
              <w:rFonts w:ascii="Arial" w:hAnsi="Arial" w:cs="Arial"/>
              <w:i/>
              <w:iCs/>
              <w:sz w:val="20"/>
              <w:szCs w:val="20"/>
              <w:lang w:val="es-EC"/>
            </w:rPr>
            <w:t xml:space="preserve"> ONE</w:t>
          </w:r>
          <w:r w:rsidRPr="00537706">
            <w:rPr>
              <w:rFonts w:ascii="Arial" w:hAnsi="Arial" w:cs="Arial"/>
              <w:sz w:val="20"/>
              <w:szCs w:val="20"/>
              <w:lang w:val="es-EC"/>
            </w:rPr>
            <w:t xml:space="preserve">, </w:t>
          </w:r>
          <w:r w:rsidRPr="00537706">
            <w:rPr>
              <w:rFonts w:ascii="Arial" w:hAnsi="Arial" w:cs="Arial"/>
              <w:i/>
              <w:iCs/>
              <w:sz w:val="20"/>
              <w:szCs w:val="20"/>
              <w:lang w:val="es-EC"/>
            </w:rPr>
            <w:t>10</w:t>
          </w:r>
          <w:r w:rsidRPr="00537706">
            <w:rPr>
              <w:rFonts w:ascii="Arial" w:hAnsi="Arial" w:cs="Arial"/>
              <w:sz w:val="20"/>
              <w:szCs w:val="20"/>
              <w:lang w:val="es-EC"/>
            </w:rPr>
            <w:t xml:space="preserve">(12). </w:t>
          </w:r>
          <w:hyperlink r:id="rId27" w:history="1">
            <w:r w:rsidRPr="00537706">
              <w:rPr>
                <w:rStyle w:val="Hipervnculo"/>
                <w:rFonts w:ascii="Arial" w:hAnsi="Arial" w:cs="Arial"/>
                <w:sz w:val="20"/>
                <w:szCs w:val="20"/>
                <w:lang w:val="es-EC"/>
              </w:rPr>
              <w:t>https://doi.org/10.1371/journal.pone.0144857</w:t>
            </w:r>
          </w:hyperlink>
        </w:p>
      </w:sdtContent>
    </w:sdt>
    <w:p w14:paraId="3B463F5C" w14:textId="77777777" w:rsidR="002C1A24" w:rsidRPr="002C1A24" w:rsidRDefault="002C1A24" w:rsidP="002C1A24">
      <w:pPr>
        <w:spacing w:after="0" w:line="240" w:lineRule="auto"/>
        <w:jc w:val="both"/>
        <w:rPr>
          <w:rFonts w:ascii="Arial" w:hAnsi="Arial" w:cs="Arial"/>
          <w:bCs/>
          <w:sz w:val="20"/>
          <w:szCs w:val="20"/>
          <w:lang w:val="es-ES"/>
        </w:rPr>
      </w:pPr>
    </w:p>
    <w:p w14:paraId="10F98584" w14:textId="77777777" w:rsidR="00683E7D" w:rsidRPr="00E271E2" w:rsidRDefault="00683E7D" w:rsidP="002C1A24">
      <w:pPr>
        <w:spacing w:after="0" w:line="240" w:lineRule="auto"/>
        <w:ind w:left="709" w:hanging="709"/>
        <w:jc w:val="both"/>
        <w:rPr>
          <w:rFonts w:ascii="Arial" w:hAnsi="Arial" w:cs="Arial"/>
          <w:sz w:val="20"/>
          <w:szCs w:val="20"/>
        </w:rPr>
      </w:pPr>
    </w:p>
    <w:sectPr w:rsidR="00683E7D" w:rsidRPr="00E271E2" w:rsidSect="00354886">
      <w:footerReference w:type="default" r:id="rId28"/>
      <w:footerReference w:type="first" r:id="rId29"/>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7548F" w14:textId="77777777" w:rsidR="000C256E" w:rsidRDefault="000C256E" w:rsidP="00683E7D">
      <w:pPr>
        <w:spacing w:after="0" w:line="240" w:lineRule="auto"/>
      </w:pPr>
      <w:r>
        <w:separator/>
      </w:r>
    </w:p>
  </w:endnote>
  <w:endnote w:type="continuationSeparator" w:id="0">
    <w:p w14:paraId="3D35C987" w14:textId="77777777" w:rsidR="000C256E" w:rsidRDefault="000C256E"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FB192" w14:textId="6A84F311" w:rsidR="00627E06" w:rsidRPr="00627E06" w:rsidRDefault="00CC6BBF" w:rsidP="00627E06">
    <w:pPr>
      <w:spacing w:after="0" w:line="240" w:lineRule="auto"/>
      <w:rPr>
        <w:rFonts w:ascii="Prompt" w:hAnsi="Prompt" w:cs="Prompt"/>
        <w:color w:val="1C4894"/>
        <w:sz w:val="16"/>
        <w:szCs w:val="16"/>
      </w:rPr>
    </w:pPr>
    <w:r w:rsidRPr="00CC6BBF">
      <w:rPr>
        <w:rFonts w:ascii="Prompt" w:hAnsi="Prompt" w:cs="Prompt"/>
        <w:color w:val="1C4894"/>
        <w:sz w:val="16"/>
        <w:szCs w:val="16"/>
      </w:rPr>
      <w:t>Vera</w:t>
    </w:r>
    <w:r>
      <w:rPr>
        <w:rFonts w:ascii="Prompt" w:hAnsi="Prompt" w:cs="Prompt"/>
        <w:color w:val="1C4894"/>
        <w:sz w:val="16"/>
        <w:szCs w:val="16"/>
      </w:rPr>
      <w:t xml:space="preserve">, M., </w:t>
    </w:r>
    <w:r w:rsidRPr="00CC6BBF">
      <w:rPr>
        <w:rFonts w:ascii="Prompt" w:hAnsi="Prompt" w:cs="Prompt"/>
        <w:color w:val="1C4894"/>
        <w:sz w:val="16"/>
        <w:szCs w:val="16"/>
      </w:rPr>
      <w:t>Veintimilla</w:t>
    </w:r>
    <w:r>
      <w:rPr>
        <w:rFonts w:ascii="Prompt" w:hAnsi="Prompt" w:cs="Prompt"/>
        <w:color w:val="1C4894"/>
        <w:sz w:val="16"/>
        <w:szCs w:val="16"/>
      </w:rPr>
      <w:t xml:space="preserve">, j., </w:t>
    </w:r>
    <w:r w:rsidRPr="00CC6BBF">
      <w:rPr>
        <w:rFonts w:ascii="Prompt" w:hAnsi="Prompt" w:cs="Prompt"/>
        <w:color w:val="1C4894"/>
        <w:sz w:val="16"/>
        <w:szCs w:val="16"/>
      </w:rPr>
      <w:t>Mancheno</w:t>
    </w:r>
    <w:r>
      <w:rPr>
        <w:rFonts w:ascii="Prompt" w:hAnsi="Prompt" w:cs="Prompt"/>
        <w:color w:val="1C4894"/>
        <w:sz w:val="16"/>
        <w:szCs w:val="16"/>
      </w:rPr>
      <w:t xml:space="preserve">, A., &amp; </w:t>
    </w:r>
    <w:r w:rsidRPr="00CC6BBF">
      <w:rPr>
        <w:rFonts w:ascii="Prompt" w:hAnsi="Prompt" w:cs="Prompt"/>
        <w:color w:val="1C4894"/>
        <w:sz w:val="16"/>
        <w:szCs w:val="16"/>
      </w:rPr>
      <w:t>Díaz</w:t>
    </w:r>
    <w:r>
      <w:rPr>
        <w:rFonts w:ascii="Prompt" w:hAnsi="Prompt" w:cs="Prompt"/>
        <w:color w:val="1C4894"/>
        <w:sz w:val="16"/>
        <w:szCs w:val="16"/>
      </w:rPr>
      <w:t xml:space="preserve">, V. (2025). </w:t>
    </w:r>
    <w:r w:rsidRPr="00CC6BBF">
      <w:rPr>
        <w:rFonts w:ascii="Prompt" w:hAnsi="Prompt" w:cs="Prompt"/>
        <w:color w:val="1C4894"/>
        <w:sz w:val="16"/>
        <w:szCs w:val="16"/>
      </w:rPr>
      <w:t>Polipectomía histeroscópica</w:t>
    </w:r>
    <w:r>
      <w:rPr>
        <w:rFonts w:ascii="Prompt" w:hAnsi="Prompt" w:cs="Prompt"/>
        <w:color w:val="1C4894"/>
        <w:sz w:val="16"/>
        <w:szCs w:val="16"/>
      </w:rPr>
      <w:t xml:space="preserve"> en mujeres con diagnóstico de pólipos u</w:t>
    </w:r>
    <w:r w:rsidRPr="00CC6BBF">
      <w:rPr>
        <w:rFonts w:ascii="Prompt" w:hAnsi="Prompt" w:cs="Prompt"/>
        <w:color w:val="1C4894"/>
        <w:sz w:val="16"/>
        <w:szCs w:val="16"/>
      </w:rPr>
      <w:t>terinos: una revisión sistemática</w:t>
    </w:r>
    <w:r w:rsidR="00627E06">
      <w:rPr>
        <w:rFonts w:ascii="Prompt" w:hAnsi="Prompt" w:cs="Prompt"/>
        <w:color w:val="1C4894"/>
        <w:sz w:val="16"/>
        <w:szCs w:val="16"/>
      </w:rPr>
      <w:t xml:space="preserve">. </w:t>
    </w:r>
    <w:r w:rsidR="00627E06" w:rsidRPr="00627E06">
      <w:rPr>
        <w:rFonts w:ascii="Prompt" w:hAnsi="Prompt" w:cs="Prompt"/>
        <w:i/>
        <w:iCs/>
        <w:color w:val="1C4894"/>
        <w:sz w:val="16"/>
        <w:szCs w:val="16"/>
      </w:rPr>
      <w:t>Revista InveCom, 5</w:t>
    </w:r>
    <w:r w:rsidR="00627E06" w:rsidRPr="00627E06">
      <w:rPr>
        <w:rFonts w:ascii="Prompt" w:hAnsi="Prompt" w:cs="Prompt"/>
        <w:color w:val="1C4894"/>
        <w:sz w:val="16"/>
        <w:szCs w:val="16"/>
      </w:rPr>
      <w:t>(</w:t>
    </w:r>
    <w:r w:rsidR="007352BA">
      <w:rPr>
        <w:rFonts w:ascii="Prompt" w:hAnsi="Prompt" w:cs="Prompt"/>
        <w:color w:val="1C4894"/>
        <w:sz w:val="16"/>
        <w:szCs w:val="16"/>
      </w:rPr>
      <w:t>4</w:t>
    </w:r>
    <w:r w:rsidR="00627E06" w:rsidRPr="00387A0C">
      <w:rPr>
        <w:rFonts w:ascii="Prompt" w:hAnsi="Prompt" w:cs="Prompt"/>
        <w:color w:val="1C4894"/>
        <w:sz w:val="16"/>
        <w:szCs w:val="16"/>
      </w:rPr>
      <w:t xml:space="preserve">). </w:t>
    </w:r>
    <w:r w:rsidR="007352BA" w:rsidRPr="00387A0C">
      <w:rPr>
        <w:rFonts w:ascii="Prompt" w:hAnsi="Prompt" w:cs="Prompt"/>
        <w:color w:val="1C4894"/>
        <w:sz w:val="16"/>
        <w:szCs w:val="16"/>
      </w:rPr>
      <w:t>1-</w:t>
    </w:r>
    <w:r>
      <w:rPr>
        <w:rFonts w:ascii="Prompt" w:hAnsi="Prompt" w:cs="Prompt"/>
        <w:color w:val="1C4894"/>
        <w:sz w:val="16"/>
        <w:szCs w:val="16"/>
      </w:rPr>
      <w:t>9</w:t>
    </w:r>
    <w:r w:rsidR="00354886">
      <w:rPr>
        <w:rFonts w:ascii="Prompt" w:hAnsi="Prompt" w:cs="Prompt"/>
        <w:color w:val="1C4894"/>
        <w:sz w:val="16"/>
        <w:szCs w:val="16"/>
      </w:rPr>
      <w:t>.</w:t>
    </w:r>
  </w:p>
  <w:p w14:paraId="488BF718" w14:textId="686FC290" w:rsidR="00683E7D" w:rsidRPr="002D2ADB" w:rsidRDefault="00A17E32"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39A37A9F" wp14:editId="4FA3F329">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8A9AB3"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5FB45E15" wp14:editId="258A44F1">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95F013D"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00683E7D" w:rsidRPr="002D2ADB">
      <w:rPr>
        <w:rFonts w:ascii="Prompt" w:hAnsi="Prompt" w:cs="Prompt"/>
        <w:color w:val="FFFFFF"/>
        <w:sz w:val="28"/>
        <w:szCs w:val="28"/>
      </w:rPr>
      <w:fldChar w:fldCharType="begin"/>
    </w:r>
    <w:r w:rsidR="00683E7D" w:rsidRPr="002D2ADB">
      <w:rPr>
        <w:rFonts w:ascii="Prompt" w:hAnsi="Prompt" w:cs="Prompt"/>
        <w:color w:val="FFFFFF"/>
        <w:sz w:val="28"/>
        <w:szCs w:val="28"/>
      </w:rPr>
      <w:instrText>PAGE   \* MERGEFORMAT</w:instrText>
    </w:r>
    <w:r w:rsidR="00683E7D" w:rsidRPr="002D2ADB">
      <w:rPr>
        <w:rFonts w:ascii="Prompt" w:hAnsi="Prompt" w:cs="Prompt"/>
        <w:color w:val="FFFFFF"/>
        <w:sz w:val="28"/>
        <w:szCs w:val="28"/>
      </w:rPr>
      <w:fldChar w:fldCharType="separate"/>
    </w:r>
    <w:r w:rsidR="00354886" w:rsidRPr="00354886">
      <w:rPr>
        <w:rFonts w:ascii="Prompt" w:hAnsi="Prompt" w:cs="Prompt"/>
        <w:noProof/>
        <w:color w:val="FFFFFF"/>
        <w:sz w:val="28"/>
        <w:szCs w:val="28"/>
        <w:lang w:val="es-ES"/>
      </w:rPr>
      <w:t>2</w:t>
    </w:r>
    <w:r w:rsidR="00683E7D"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A3206" w14:textId="77777777" w:rsidR="00A85212" w:rsidRDefault="00A85212">
    <w:pPr>
      <w:pStyle w:val="Piedepgina"/>
      <w:jc w:val="right"/>
    </w:pPr>
  </w:p>
  <w:p w14:paraId="4EBDFD93" w14:textId="77777777" w:rsidR="00683E7D" w:rsidRDefault="00683E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34C5F" w14:textId="77777777" w:rsidR="000C256E" w:rsidRDefault="000C256E" w:rsidP="00683E7D">
      <w:pPr>
        <w:spacing w:after="0" w:line="240" w:lineRule="auto"/>
      </w:pPr>
      <w:r>
        <w:separator/>
      </w:r>
    </w:p>
  </w:footnote>
  <w:footnote w:type="continuationSeparator" w:id="0">
    <w:p w14:paraId="1A1C6E7C" w14:textId="77777777" w:rsidR="000C256E" w:rsidRDefault="000C256E" w:rsidP="00683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97A"/>
    <w:rsid w:val="000529D8"/>
    <w:rsid w:val="00053251"/>
    <w:rsid w:val="00070288"/>
    <w:rsid w:val="00083D90"/>
    <w:rsid w:val="000B65EF"/>
    <w:rsid w:val="000C256E"/>
    <w:rsid w:val="00111DD2"/>
    <w:rsid w:val="001443AC"/>
    <w:rsid w:val="001844A0"/>
    <w:rsid w:val="001C5BAB"/>
    <w:rsid w:val="00227E06"/>
    <w:rsid w:val="00234C69"/>
    <w:rsid w:val="00280FF4"/>
    <w:rsid w:val="002C1A24"/>
    <w:rsid w:val="002D2ADB"/>
    <w:rsid w:val="002E4A19"/>
    <w:rsid w:val="003356D1"/>
    <w:rsid w:val="00354886"/>
    <w:rsid w:val="00382D16"/>
    <w:rsid w:val="00387A0C"/>
    <w:rsid w:val="003B162A"/>
    <w:rsid w:val="0043065A"/>
    <w:rsid w:val="00435FFC"/>
    <w:rsid w:val="00461AE1"/>
    <w:rsid w:val="00464628"/>
    <w:rsid w:val="00471184"/>
    <w:rsid w:val="00491C48"/>
    <w:rsid w:val="004D4964"/>
    <w:rsid w:val="00537706"/>
    <w:rsid w:val="005B1100"/>
    <w:rsid w:val="005E7AC1"/>
    <w:rsid w:val="00615726"/>
    <w:rsid w:val="00620B13"/>
    <w:rsid w:val="00627E06"/>
    <w:rsid w:val="00642908"/>
    <w:rsid w:val="00660156"/>
    <w:rsid w:val="00681B14"/>
    <w:rsid w:val="00683E7D"/>
    <w:rsid w:val="0069668E"/>
    <w:rsid w:val="007150CB"/>
    <w:rsid w:val="00730ACA"/>
    <w:rsid w:val="007352BA"/>
    <w:rsid w:val="007A199B"/>
    <w:rsid w:val="007B5C74"/>
    <w:rsid w:val="007C753C"/>
    <w:rsid w:val="00802B39"/>
    <w:rsid w:val="0085611B"/>
    <w:rsid w:val="00860E7D"/>
    <w:rsid w:val="00876224"/>
    <w:rsid w:val="008E51D0"/>
    <w:rsid w:val="009024DB"/>
    <w:rsid w:val="0092094D"/>
    <w:rsid w:val="00921D72"/>
    <w:rsid w:val="009447C3"/>
    <w:rsid w:val="00966ED0"/>
    <w:rsid w:val="0098556A"/>
    <w:rsid w:val="009B1897"/>
    <w:rsid w:val="009C1C68"/>
    <w:rsid w:val="009D505C"/>
    <w:rsid w:val="00A17E32"/>
    <w:rsid w:val="00A8117F"/>
    <w:rsid w:val="00A85212"/>
    <w:rsid w:val="00AE25E2"/>
    <w:rsid w:val="00B01F07"/>
    <w:rsid w:val="00B1415C"/>
    <w:rsid w:val="00B2525B"/>
    <w:rsid w:val="00B50DF0"/>
    <w:rsid w:val="00B51632"/>
    <w:rsid w:val="00B56396"/>
    <w:rsid w:val="00B6515A"/>
    <w:rsid w:val="00BD65DF"/>
    <w:rsid w:val="00BF337B"/>
    <w:rsid w:val="00BF421D"/>
    <w:rsid w:val="00C65BA7"/>
    <w:rsid w:val="00CB40DD"/>
    <w:rsid w:val="00CC2434"/>
    <w:rsid w:val="00CC6BBF"/>
    <w:rsid w:val="00CE3323"/>
    <w:rsid w:val="00CF1F1C"/>
    <w:rsid w:val="00D43043"/>
    <w:rsid w:val="00D47DF0"/>
    <w:rsid w:val="00DE6601"/>
    <w:rsid w:val="00E0397A"/>
    <w:rsid w:val="00E14C58"/>
    <w:rsid w:val="00E15DAF"/>
    <w:rsid w:val="00E271E2"/>
    <w:rsid w:val="00E6601C"/>
    <w:rsid w:val="00EF28BE"/>
    <w:rsid w:val="00EF2D85"/>
    <w:rsid w:val="00F04A38"/>
    <w:rsid w:val="00F763D7"/>
    <w:rsid w:val="00FA1EAD"/>
    <w:rsid w:val="00FB47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B2913"/>
  <w15:chartTrackingRefBased/>
  <w15:docId w15:val="{79789119-D1C7-4BD0-A6B0-4B4261F91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character" w:styleId="Refdecomentario">
    <w:name w:val="annotation reference"/>
    <w:basedOn w:val="Fuentedeprrafopredeter"/>
    <w:uiPriority w:val="99"/>
    <w:semiHidden/>
    <w:unhideWhenUsed/>
    <w:rsid w:val="002C1A24"/>
    <w:rPr>
      <w:sz w:val="16"/>
      <w:szCs w:val="16"/>
    </w:rPr>
  </w:style>
  <w:style w:type="paragraph" w:styleId="Textocomentario">
    <w:name w:val="annotation text"/>
    <w:basedOn w:val="Normal"/>
    <w:link w:val="TextocomentarioCar"/>
    <w:uiPriority w:val="99"/>
    <w:unhideWhenUsed/>
    <w:rsid w:val="002C1A24"/>
    <w:pPr>
      <w:spacing w:line="240" w:lineRule="auto"/>
    </w:pPr>
    <w:rPr>
      <w:rFonts w:asciiTheme="minorHAnsi" w:eastAsiaTheme="minorHAnsi" w:hAnsiTheme="minorHAnsi" w:cstheme="minorBidi"/>
      <w:sz w:val="20"/>
      <w:szCs w:val="20"/>
      <w:lang w:val="es-EC"/>
      <w14:ligatures w14:val="standardContextual"/>
    </w:rPr>
  </w:style>
  <w:style w:type="character" w:customStyle="1" w:styleId="TextocomentarioCar">
    <w:name w:val="Texto comentario Car"/>
    <w:basedOn w:val="Fuentedeprrafopredeter"/>
    <w:link w:val="Textocomentario"/>
    <w:uiPriority w:val="99"/>
    <w:rsid w:val="002C1A24"/>
    <w:rPr>
      <w:rFonts w:asciiTheme="minorHAnsi" w:eastAsiaTheme="minorHAnsi" w:hAnsiTheme="minorHAnsi" w:cstheme="minorBidi"/>
      <w:kern w:val="2"/>
      <w:lang w:val="es-EC" w:eastAsia="en-US"/>
      <w14:ligatures w14:val="standardContextual"/>
    </w:rPr>
  </w:style>
  <w:style w:type="paragraph" w:styleId="Textodeglobo">
    <w:name w:val="Balloon Text"/>
    <w:basedOn w:val="Normal"/>
    <w:link w:val="TextodegloboCar"/>
    <w:uiPriority w:val="99"/>
    <w:semiHidden/>
    <w:unhideWhenUsed/>
    <w:rsid w:val="002C1A2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1A24"/>
    <w:rPr>
      <w:rFonts w:ascii="Segoe UI" w:hAnsi="Segoe UI" w:cs="Segoe UI"/>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mig.2018.10.006" TargetMode="External"/><Relationship Id="rId13" Type="http://schemas.openxmlformats.org/officeDocument/2006/relationships/hyperlink" Target="https://doi.org/10.1016/j.jmig.2017.08.002" TargetMode="External"/><Relationship Id="rId18" Type="http://schemas.openxmlformats.org/officeDocument/2006/relationships/hyperlink" Target="https://doi.org/10.1111/aji.13392" TargetMode="External"/><Relationship Id="rId26" Type="http://schemas.openxmlformats.org/officeDocument/2006/relationships/hyperlink" Target="https://doi.org/10.1016/j.ejogrb.2021.03.017" TargetMode="External"/><Relationship Id="rId3" Type="http://schemas.openxmlformats.org/officeDocument/2006/relationships/settings" Target="settings.xml"/><Relationship Id="rId21" Type="http://schemas.openxmlformats.org/officeDocument/2006/relationships/hyperlink" Target="https://doi.org/10.1186/s12905-023-02232-3" TargetMode="External"/><Relationship Id="rId7" Type="http://schemas.openxmlformats.org/officeDocument/2006/relationships/image" Target="media/image1.png"/><Relationship Id="rId12" Type="http://schemas.openxmlformats.org/officeDocument/2006/relationships/hyperlink" Target="https://www.medigraphic.com/cgi-bin/new/resumen.cgi?IDARTICULO=59008" TargetMode="External"/><Relationship Id="rId17" Type="http://schemas.openxmlformats.org/officeDocument/2006/relationships/hyperlink" Target="https://journals.lww.com/co-obgyn/fulltext/2016/06000/hysteroscopic_polypectomy_for_women_undergoing_ivf.8.aspx" TargetMode="External"/><Relationship Id="rId25" Type="http://schemas.openxmlformats.org/officeDocument/2006/relationships/hyperlink" Target="https://doi.org/10.1016/j.jmig.2015.06.016" TargetMode="External"/><Relationship Id="rId2" Type="http://schemas.openxmlformats.org/officeDocument/2006/relationships/styles" Target="styles.xml"/><Relationship Id="rId16" Type="http://schemas.openxmlformats.org/officeDocument/2006/relationships/hyperlink" Target="https://doi.org/10.4103/abr.abr_66_23" TargetMode="External"/><Relationship Id="rId20" Type="http://schemas.openxmlformats.org/officeDocument/2006/relationships/hyperlink" Target="https://doi.org/10.1590/S1679-45082014AO276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i.org/10.1590/S0100-72032001000600005" TargetMode="External"/><Relationship Id="rId24" Type="http://schemas.openxmlformats.org/officeDocument/2006/relationships/hyperlink" Target="https://doi.org/10.1007/s00404-007-0460-z"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4103/GMIT.GMIT_102_19" TargetMode="External"/><Relationship Id="rId23" Type="http://schemas.openxmlformats.org/officeDocument/2006/relationships/hyperlink" Target="https://doi.org/10.1177/1745505716653695" TargetMode="External"/><Relationship Id="rId28" Type="http://schemas.openxmlformats.org/officeDocument/2006/relationships/footer" Target="footer1.xml"/><Relationship Id="rId10" Type="http://schemas.openxmlformats.org/officeDocument/2006/relationships/hyperlink" Target="https://doi.org/10.3390/diagnostics11101917" TargetMode="External"/><Relationship Id="rId19" Type="http://schemas.openxmlformats.org/officeDocument/2006/relationships/hyperlink" Target="https://doi.org/10.3109/09513590.2015.1105209"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doi.org/10.52054/FVVO.14.4.045" TargetMode="External"/><Relationship Id="rId14" Type="http://schemas.openxmlformats.org/officeDocument/2006/relationships/hyperlink" Target="https://doi.org/10.1016/j.jmig.2017.08.001" TargetMode="External"/><Relationship Id="rId22" Type="http://schemas.openxmlformats.org/officeDocument/2006/relationships/hyperlink" Target="https://doi.org/10.1089/gyn.2016.0008" TargetMode="External"/><Relationship Id="rId27" Type="http://schemas.openxmlformats.org/officeDocument/2006/relationships/hyperlink" Target="https://doi.org/10.1371/journal.pone.0144857"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80F8AF733446EB85E471709D8A4B4E"/>
        <w:category>
          <w:name w:val="General"/>
          <w:gallery w:val="placeholder"/>
        </w:category>
        <w:types>
          <w:type w:val="bbPlcHdr"/>
        </w:types>
        <w:behaviors>
          <w:behavior w:val="content"/>
        </w:behaviors>
        <w:guid w:val="{C51E576F-9444-449E-9E65-D7F69FAAF343}"/>
      </w:docPartPr>
      <w:docPartBody>
        <w:p w:rsidR="00101049" w:rsidRDefault="00DC22C4" w:rsidP="00DC22C4">
          <w:pPr>
            <w:pStyle w:val="4180F8AF733446EB85E471709D8A4B4E"/>
          </w:pPr>
          <w:r w:rsidRPr="002B0112">
            <w:rPr>
              <w:rStyle w:val="Textodelmarcadordeposicin"/>
            </w:rPr>
            <w:t>Haga clic o pulse aquí para escribir texto.</w:t>
          </w:r>
        </w:p>
      </w:docPartBody>
    </w:docPart>
    <w:docPart>
      <w:docPartPr>
        <w:name w:val="90C1AAC7C6544D689633A4C6F66BBCD6"/>
        <w:category>
          <w:name w:val="General"/>
          <w:gallery w:val="placeholder"/>
        </w:category>
        <w:types>
          <w:type w:val="bbPlcHdr"/>
        </w:types>
        <w:behaviors>
          <w:behavior w:val="content"/>
        </w:behaviors>
        <w:guid w:val="{F551E95E-3F93-4DE1-9412-9E73F2DCC5D6}"/>
      </w:docPartPr>
      <w:docPartBody>
        <w:p w:rsidR="00101049" w:rsidRDefault="00DC22C4" w:rsidP="00DC22C4">
          <w:pPr>
            <w:pStyle w:val="90C1AAC7C6544D689633A4C6F66BBCD6"/>
          </w:pPr>
          <w:r w:rsidRPr="002B0112">
            <w:rPr>
              <w:rStyle w:val="Textodelmarcadordeposicin"/>
            </w:rPr>
            <w:t>Haga clic o pulse aquí para escribir texto.</w:t>
          </w:r>
        </w:p>
      </w:docPartBody>
    </w:docPart>
    <w:docPart>
      <w:docPartPr>
        <w:name w:val="C9B99EB3FC134B04908F621FE64BBCD3"/>
        <w:category>
          <w:name w:val="General"/>
          <w:gallery w:val="placeholder"/>
        </w:category>
        <w:types>
          <w:type w:val="bbPlcHdr"/>
        </w:types>
        <w:behaviors>
          <w:behavior w:val="content"/>
        </w:behaviors>
        <w:guid w:val="{A2DB558E-D50B-4C60-8218-EE5FEDEA5739}"/>
      </w:docPartPr>
      <w:docPartBody>
        <w:p w:rsidR="00101049" w:rsidRDefault="00DC22C4" w:rsidP="00DC22C4">
          <w:pPr>
            <w:pStyle w:val="C9B99EB3FC134B04908F621FE64BBCD3"/>
          </w:pPr>
          <w:r w:rsidRPr="002B0112">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C4"/>
    <w:rsid w:val="00101049"/>
    <w:rsid w:val="00227E06"/>
    <w:rsid w:val="004543D2"/>
    <w:rsid w:val="004F139C"/>
    <w:rsid w:val="009E67DF"/>
    <w:rsid w:val="00DC2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22C4"/>
    <w:rPr>
      <w:color w:val="808080"/>
    </w:rPr>
  </w:style>
  <w:style w:type="paragraph" w:customStyle="1" w:styleId="4180F8AF733446EB85E471709D8A4B4E">
    <w:name w:val="4180F8AF733446EB85E471709D8A4B4E"/>
    <w:rsid w:val="00DC22C4"/>
  </w:style>
  <w:style w:type="paragraph" w:customStyle="1" w:styleId="90C1AAC7C6544D689633A4C6F66BBCD6">
    <w:name w:val="90C1AAC7C6544D689633A4C6F66BBCD6"/>
    <w:rsid w:val="00DC22C4"/>
  </w:style>
  <w:style w:type="paragraph" w:customStyle="1" w:styleId="C9B99EB3FC134B04908F621FE64BBCD3">
    <w:name w:val="C9B99EB3FC134B04908F621FE64BBCD3"/>
    <w:rsid w:val="00DC22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33CBA-3BF2-49C7-AD7A-C71FC960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112</TotalTime>
  <Pages>9</Pages>
  <Words>4934</Words>
  <Characters>28130</Characters>
  <Application>Microsoft Office Word</Application>
  <DocSecurity>0</DocSecurity>
  <Lines>234</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32999</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2025-02-14T23:53:00Z</dcterms:created>
  <dcterms:modified xsi:type="dcterms:W3CDTF">2025-02-17T21:09:00Z</dcterms:modified>
</cp:coreProperties>
</file>